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79" w:rsidRPr="00C42A79" w:rsidRDefault="00C42A79" w:rsidP="00C42A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C42A79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Классификация сигналов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Каждый сигнал можно описать некоторой математической моделью. В зависимости от свойств этой модели можно выделить следующие группы сигналов (Рисунок 1).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734050" cy="42100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Рисунок 1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C42A79" w:rsidRPr="00C42A79" w:rsidRDefault="00C42A79" w:rsidP="00C42A79">
      <w:pPr>
        <w:keepNext/>
        <w:keepLines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ru-RU"/>
        </w:rPr>
      </w:pPr>
      <w:r w:rsidRPr="00C42A79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ru-RU"/>
        </w:rPr>
        <w:t xml:space="preserve"> Детерминированные сигналы </w:t>
      </w:r>
    </w:p>
    <w:p w:rsidR="00C42A79" w:rsidRPr="00C42A79" w:rsidRDefault="00C42A79" w:rsidP="00C42A79">
      <w:pPr>
        <w:spacing w:after="0" w:line="276" w:lineRule="auto"/>
        <w:rPr>
          <w:rFonts w:ascii="Calibri" w:eastAsia="Calibri" w:hAnsi="Calibri" w:cs="Times New Roman"/>
          <w:lang w:val="ru-RU"/>
        </w:rPr>
      </w:pPr>
    </w:p>
    <w:p w:rsidR="00C42A79" w:rsidRPr="00C42A79" w:rsidRDefault="00C42A79" w:rsidP="00C42A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Детерминированным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называется сигнал, характеристики которого могут быть определены в любой момент времени с вероятностью равной единице.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Обычно выделяют два класса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детерминированных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сигналов: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периодические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непериодические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Периодическим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сигналом называют такой вид воздействия, когда форма сигнала повторяется через некоторый интервал времени </w:t>
      </w:r>
      <w:r w:rsidRPr="00C42A79">
        <w:rPr>
          <w:rFonts w:ascii="Times New Roman" w:eastAsia="Calibri" w:hAnsi="Times New Roman" w:cs="Times New Roman"/>
          <w:i/>
          <w:sz w:val="28"/>
          <w:szCs w:val="28"/>
          <w:lang w:val="ru-RU"/>
        </w:rPr>
        <w:t>T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, который называется периодом.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К </w:t>
      </w:r>
      <w:r w:rsidRPr="00C42A7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периодическим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относят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гармонические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полигармонические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сигналы. Для периодических сигналов выполняется общее условие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1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7pt;height:18pt" o:ole="">
            <v:imagedata r:id="rId5" o:title=""/>
          </v:shape>
          <o:OLEObject Type="Embed" ProgID="Equation.3" ShapeID="_x0000_i1026" DrawAspect="Content" ObjectID="_1607245592" r:id="rId6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widowControl w:val="0"/>
        <w:suppressLineNumber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где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6"/>
          <w:sz w:val="28"/>
          <w:szCs w:val="28"/>
          <w:lang w:val="ru-RU"/>
        </w:rPr>
        <w:object w:dxaOrig="220" w:dyaOrig="300">
          <v:shape id="_x0000_i1027" type="#_x0000_t75" style="width:11.25pt;height:15pt" o:ole="">
            <v:imagedata r:id="rId7" o:title=""/>
          </v:shape>
          <o:OLEObject Type="Embed" ProgID="Equation.3" ShapeID="_x0000_i1027" DrawAspect="Content" ObjectID="_1607245593" r:id="rId8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= 1, 2, 3, ... - любое целое число;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4"/>
          <w:sz w:val="28"/>
          <w:szCs w:val="28"/>
          <w:lang w:val="ru-RU"/>
        </w:rPr>
        <w:object w:dxaOrig="240" w:dyaOrig="279">
          <v:shape id="_x0000_i1028" type="#_x0000_t75" style="width:12pt;height:14.25pt" o:ole="">
            <v:imagedata r:id="rId9" o:title=""/>
          </v:shape>
          <o:OLEObject Type="Embed" ProgID="Equation.3" ShapeID="_x0000_i1028" DrawAspect="Content" ObjectID="_1607245594" r:id="rId10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период, являющийся конечным отрезком независимой переменной.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Гармонические сигналы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591050" cy="1857375"/>
            <wp:effectExtent l="0" t="0" r="0" b="9525"/>
            <wp:docPr id="12" name="Рисунок 12" descr="Описание: Tss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Tss1-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Гармонические </w:t>
      </w:r>
      <w:proofErr w:type="gramStart"/>
      <w:r w:rsidRPr="00C42A7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сигналы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описываются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следующими формулами: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10"/>
          <w:sz w:val="28"/>
          <w:szCs w:val="28"/>
          <w:lang w:val="ru-RU"/>
        </w:rPr>
        <w:object w:dxaOrig="6680" w:dyaOrig="340">
          <v:shape id="_x0000_i1030" type="#_x0000_t75" style="width:351pt;height:18pt" o:ole="">
            <v:imagedata r:id="rId12" o:title=""/>
          </v:shape>
          <o:OLEObject Type="Embed" ProgID="Equation.3" ShapeID="_x0000_i1030" DrawAspect="Content" ObjectID="_1607245595" r:id="rId13"/>
        </w:objec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где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8"/>
          <w:sz w:val="28"/>
          <w:szCs w:val="28"/>
          <w:lang w:val="ru-RU"/>
        </w:rPr>
        <w:object w:dxaOrig="1540" w:dyaOrig="420">
          <v:shape id="_x0000_i1031" type="#_x0000_t75" style="width:77.25pt;height:21pt" o:ole="">
            <v:imagedata r:id="rId14" o:title=""/>
          </v:shape>
          <o:OLEObject Type="Embed" ProgID="Equation.3" ShapeID="_x0000_i1031" DrawAspect="Content" ObjectID="_1607245596" r:id="rId15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- амплитуда гармонической составляющей;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260" w:dyaOrig="360">
          <v:shape id="_x0000_i1032" type="#_x0000_t75" style="width:12.75pt;height:18pt" o:ole="">
            <v:imagedata r:id="rId16" o:title=""/>
          </v:shape>
          <o:OLEObject Type="Embed" ProgID="Equation.3" ShapeID="_x0000_i1032" DrawAspect="Content" ObjectID="_1607245597" r:id="rId17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- частота колебаний;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960" w:dyaOrig="360">
          <v:shape id="_x0000_i1033" type="#_x0000_t75" style="width:48pt;height:18pt" o:ole="">
            <v:imagedata r:id="rId18" o:title=""/>
          </v:shape>
          <o:OLEObject Type="Embed" ProgID="Equation.3" ShapeID="_x0000_i1033" DrawAspect="Content" ObjectID="_1607245598" r:id="rId19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- угловая (циклическая) частота колебаний;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position w:val="-32"/>
          <w:sz w:val="28"/>
          <w:szCs w:val="28"/>
          <w:lang w:val="ru-RU"/>
        </w:rPr>
        <w:object w:dxaOrig="1579" w:dyaOrig="780">
          <v:shape id="_x0000_i1034" type="#_x0000_t75" style="width:78.75pt;height:39pt" o:ole="">
            <v:imagedata r:id="rId20" o:title=""/>
          </v:shape>
          <o:OLEObject Type="Embed" ProgID="Equation.3" ShapeID="_x0000_i1034" DrawAspect="Content" ObjectID="_1607245599" r:id="rId21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- начальная фаза колебаний;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position w:val="-32"/>
          <w:sz w:val="28"/>
          <w:szCs w:val="28"/>
          <w:lang w:val="ru-RU"/>
        </w:rPr>
        <w:object w:dxaOrig="760" w:dyaOrig="760">
          <v:shape id="_x0000_i1035" type="#_x0000_t75" style="width:38.25pt;height:38.25pt" o:ole="">
            <v:imagedata r:id="rId22" o:title=""/>
          </v:shape>
          <o:OLEObject Type="Embed" ProgID="Equation.3" ShapeID="_x0000_i1035" DrawAspect="Content" ObjectID="_1607245600" r:id="rId23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- период колебаний.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Полигармонические сигналы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Полигармонический сигнал</w:t>
      </w:r>
      <w:r w:rsidRPr="00C42A7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это сигнал, представляющий собой сумму гармонических колебаний. Он описывается формулой: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28"/>
          <w:sz w:val="28"/>
          <w:szCs w:val="28"/>
          <w:lang w:val="ru-RU"/>
        </w:rPr>
        <w:object w:dxaOrig="6420" w:dyaOrig="700">
          <v:shape id="_x0000_i1036" type="#_x0000_t75" style="width:321pt;height:35.25pt" o:ole="">
            <v:imagedata r:id="rId24" o:title=""/>
          </v:shape>
          <o:OLEObject Type="Embed" ProgID="Equation.3" ShapeID="_x0000_i1036" DrawAspect="Content" ObjectID="_1607245601" r:id="rId25"/>
        </w:objec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Также полигармонический сигнал можно описать  функцией </w:t>
      </w:r>
      <w:r w:rsidRPr="00C42A79">
        <w:rPr>
          <w:rFonts w:ascii="Times New Roman" w:eastAsia="Calibri" w:hAnsi="Times New Roman" w:cs="Times New Roman"/>
          <w:position w:val="-16"/>
          <w:sz w:val="28"/>
          <w:szCs w:val="28"/>
          <w:lang w:val="ru-RU"/>
        </w:rPr>
        <w:object w:dxaOrig="1820" w:dyaOrig="420">
          <v:shape id="_x0000_i1037" type="#_x0000_t75" style="width:90.75pt;height:21pt" o:ole="">
            <v:imagedata r:id="rId26" o:title=""/>
          </v:shape>
          <o:OLEObject Type="Embed" ProgID="Equation.3" ShapeID="_x0000_i1037" DrawAspect="Content" ObjectID="_1607245602" r:id="rId27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 </w:t>
      </w:r>
      <w:r w:rsidRPr="00C42A79">
        <w:rPr>
          <w:rFonts w:ascii="Times New Roman" w:eastAsia="Calibri" w:hAnsi="Times New Roman" w:cs="Times New Roman"/>
          <w:position w:val="-6"/>
          <w:sz w:val="28"/>
          <w:szCs w:val="28"/>
          <w:lang w:val="ru-RU"/>
        </w:rPr>
        <w:object w:dxaOrig="220" w:dyaOrig="300">
          <v:shape id="_x0000_i1038" type="#_x0000_t75" style="width:11.25pt;height:15pt" o:ole="">
            <v:imagedata r:id="rId7" o:title=""/>
          </v:shape>
          <o:OLEObject Type="Embed" ProgID="Equation.3" ShapeID="_x0000_i1038" DrawAspect="Content" ObjectID="_1607245603" r:id="rId28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= 1, 2, 3, ..., где </w:t>
      </w:r>
      <w:r w:rsidRPr="00C42A79">
        <w:rPr>
          <w:rFonts w:ascii="Times New Roman" w:eastAsia="Calibri" w:hAnsi="Times New Roman" w:cs="Times New Roman"/>
          <w:position w:val="-16"/>
          <w:sz w:val="28"/>
          <w:szCs w:val="28"/>
          <w:lang w:val="ru-RU"/>
        </w:rPr>
        <w:object w:dxaOrig="300" w:dyaOrig="420">
          <v:shape id="_x0000_i1039" type="#_x0000_t75" style="width:15pt;height:21pt" o:ole="">
            <v:imagedata r:id="rId29" o:title=""/>
          </v:shape>
          <o:OLEObject Type="Embed" ProgID="Equation.3" ShapeID="_x0000_i1039" DrawAspect="Content" ObjectID="_1607245604" r:id="rId30"/>
        </w:object>
      </w:r>
      <w:r w:rsidRPr="00C42A79">
        <w:rPr>
          <w:rFonts w:ascii="Times New Roman" w:eastAsia="Calibri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период одного полного колебания сигнала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499" w:dyaOrig="380">
          <v:shape id="_x0000_i1040" type="#_x0000_t75" style="width:24.75pt;height:18.75pt" o:ole="">
            <v:imagedata r:id="rId31" o:title=""/>
          </v:shape>
          <o:OLEObject Type="Embed" ProgID="Equation.3" ShapeID="_x0000_i1040" DrawAspect="Content" ObjectID="_1607245605" r:id="rId32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заданного на одном периоде.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ab/>
        <w:t xml:space="preserve">Значение </w:t>
      </w:r>
      <w:r w:rsidRPr="00C42A79">
        <w:rPr>
          <w:rFonts w:ascii="Times New Roman" w:eastAsia="Calibri" w:hAnsi="Times New Roman" w:cs="Times New Roman"/>
          <w:position w:val="-36"/>
          <w:sz w:val="28"/>
          <w:szCs w:val="28"/>
          <w:lang w:val="ru-RU"/>
        </w:rPr>
        <w:object w:dxaOrig="920" w:dyaOrig="800">
          <v:shape id="_x0000_i1041" type="#_x0000_t75" style="width:45.75pt;height:39.75pt" o:ole="">
            <v:imagedata r:id="rId33" o:title=""/>
          </v:shape>
          <o:OLEObject Type="Embed" ProgID="Equation.3" ShapeID="_x0000_i1041" DrawAspect="Content" ObjectID="_1607245606" r:id="rId34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называют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фундаментальной частотой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колебаний.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Полигармонические сигналы представляют собой сумму определенной постоянной составляющей (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740" w:dyaOrig="380">
          <v:shape id="_x0000_i1042" type="#_x0000_t75" style="width:36.75pt;height:18.75pt" o:ole="">
            <v:imagedata r:id="rId35" o:title=""/>
          </v:shape>
          <o:OLEObject Type="Embed" ProgID="Equation.3" ShapeID="_x0000_i1042" DrawAspect="Content" ObjectID="_1607245607" r:id="rId36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и некоторого числа гармонических составляющих с произвольными значениями амплитуд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279" w:dyaOrig="380">
          <v:shape id="_x0000_i1043" type="#_x0000_t75" style="width:14.25pt;height:18.75pt" o:ole="">
            <v:imagedata r:id="rId37" o:title=""/>
          </v:shape>
          <o:OLEObject Type="Embed" ProgID="Equation.3" ShapeID="_x0000_i1043" DrawAspect="Content" ObjectID="_1607245608" r:id="rId38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фаз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279" w:dyaOrig="380">
          <v:shape id="_x0000_i1044" type="#_x0000_t75" style="width:14.25pt;height:18.75pt" o:ole="">
            <v:imagedata r:id="rId39" o:title=""/>
          </v:shape>
          <o:OLEObject Type="Embed" ProgID="Equation.3" ShapeID="_x0000_i1044" DrawAspect="Content" ObjectID="_1607245609" r:id="rId40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При этом периоды составляющих сигналов кратны периоду фундаментальной частоты </w:t>
      </w:r>
      <w:r w:rsidRPr="00C42A79">
        <w:rPr>
          <w:rFonts w:ascii="Times New Roman" w:eastAsia="Calibri" w:hAnsi="Times New Roman" w:cs="Times New Roman"/>
          <w:b/>
          <w:position w:val="-16"/>
          <w:sz w:val="28"/>
          <w:szCs w:val="28"/>
          <w:lang w:val="ru-RU"/>
        </w:rPr>
        <w:object w:dxaOrig="320" w:dyaOrig="420">
          <v:shape id="_x0000_i1045" type="#_x0000_t75" style="width:15.75pt;height:21pt" o:ole="">
            <v:imagedata r:id="rId41" o:title=""/>
          </v:shape>
          <o:OLEObject Type="Embed" ProgID="Equation.3" ShapeID="_x0000_i1045" DrawAspect="Content" ObjectID="_1607245610" r:id="rId42"/>
        </w:objec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Другими словами, на периоде фундаментальной частоты </w:t>
      </w:r>
      <w:r w:rsidRPr="00C42A79">
        <w:rPr>
          <w:rFonts w:ascii="Times New Roman" w:eastAsia="Calibri" w:hAnsi="Times New Roman" w:cs="Times New Roman"/>
          <w:position w:val="-16"/>
          <w:sz w:val="28"/>
          <w:szCs w:val="28"/>
          <w:lang w:val="ru-RU"/>
        </w:rPr>
        <w:object w:dxaOrig="320" w:dyaOrig="420">
          <v:shape id="_x0000_i1046" type="#_x0000_t75" style="width:15.75pt;height:21pt" o:ole="">
            <v:imagedata r:id="rId41" o:title=""/>
          </v:shape>
          <o:OLEObject Type="Embed" ProgID="Equation.3" ShapeID="_x0000_i1046" DrawAspect="Content" ObjectID="_1607245611" r:id="rId43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укладывается кратное число периодов всех гармоник, что и создает периодичность повторения сигнала.</w:t>
      </w:r>
    </w:p>
    <w:p w:rsidR="00C42A79" w:rsidRPr="00C42A79" w:rsidRDefault="00C42A79" w:rsidP="00C42A79">
      <w:pPr>
        <w:suppressLineNumber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uppressLineNumber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uppressLineNumber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57850" cy="22002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79" w:rsidRPr="00C42A79" w:rsidRDefault="00C42A79" w:rsidP="00C42A79">
      <w:pPr>
        <w:suppressLineNumber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uppressLineNumber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uppressLineNumber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0225" cy="22002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79" w:rsidRPr="00C42A79" w:rsidRDefault="00C42A79" w:rsidP="00C42A79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Форма и спектр вибрационного полигармонического сигнала </w:t>
      </w:r>
    </w:p>
    <w:p w:rsidR="00C42A79" w:rsidRPr="00C42A79" w:rsidRDefault="00C42A79" w:rsidP="00C42A79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uppressLineNumber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Times New Roman" w:hAnsi="Times New Roman" w:cs="Times New Roman"/>
          <w:sz w:val="28"/>
          <w:szCs w:val="28"/>
          <w:lang w:val="ru-RU"/>
        </w:rPr>
        <w:t>У полигармонического сигнала выделяют следующие параметры: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- текущее среднее значение за определенное время, например, за время </w:t>
      </w:r>
      <w:r w:rsidRPr="00C42A79">
        <w:rPr>
          <w:rFonts w:ascii="Times New Roman" w:eastAsia="Calibri" w:hAnsi="Times New Roman" w:cs="Times New Roman"/>
          <w:bCs/>
          <w:sz w:val="28"/>
          <w:szCs w:val="28"/>
          <w:lang w:val="ru-RU"/>
        </w:rPr>
        <w:lastRenderedPageBreak/>
        <w:t>периода: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0"/>
          <w:sz w:val="28"/>
          <w:szCs w:val="28"/>
          <w:lang w:val="ru-RU"/>
        </w:rPr>
        <w:object w:dxaOrig="1939" w:dyaOrig="740">
          <v:shape id="_x0000_i1049" type="#_x0000_t75" style="width:96.75pt;height:36.75pt" o:ole="">
            <v:imagedata r:id="rId46" o:title=""/>
          </v:shape>
          <o:OLEObject Type="Embed" ProgID="Equation.3" ShapeID="_x0000_i1049" DrawAspect="Content" ObjectID="_1607245612" r:id="rId47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- постоянная составляющая одного периода: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</w:t>
      </w:r>
      <w:r w:rsidRPr="00C42A79">
        <w:rPr>
          <w:rFonts w:ascii="Times New Roman" w:eastAsia="Calibri" w:hAnsi="Times New Roman" w:cs="Times New Roman"/>
          <w:position w:val="-30"/>
          <w:sz w:val="28"/>
          <w:szCs w:val="28"/>
          <w:lang w:val="ru-RU"/>
        </w:rPr>
        <w:object w:dxaOrig="1700" w:dyaOrig="740">
          <v:shape id="_x0000_i1050" type="#_x0000_t75" style="width:84.75pt;height:36.75pt" o:ole="">
            <v:imagedata r:id="rId48" o:title=""/>
          </v:shape>
          <o:OLEObject Type="Embed" ProgID="Equation.3" ShapeID="_x0000_i1050" DrawAspect="Content" ObjectID="_1607245613" r:id="rId49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- среднее выпрямленное значение: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 </w:t>
      </w:r>
      <w:r w:rsidRPr="00C42A79">
        <w:rPr>
          <w:rFonts w:ascii="Times New Roman" w:eastAsia="Calibri" w:hAnsi="Times New Roman" w:cs="Times New Roman"/>
          <w:position w:val="-30"/>
          <w:sz w:val="28"/>
          <w:szCs w:val="28"/>
          <w:lang w:val="ru-RU"/>
        </w:rPr>
        <w:object w:dxaOrig="1980" w:dyaOrig="740">
          <v:shape id="_x0000_i1051" type="#_x0000_t75" style="width:99pt;height:36.75pt" o:ole="">
            <v:imagedata r:id="rId50" o:title=""/>
          </v:shape>
          <o:OLEObject Type="Embed" ProgID="Equation.3" ShapeID="_x0000_i1051" DrawAspect="Content" ObjectID="_1607245614" r:id="rId51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- среднее </w:t>
      </w:r>
      <w:proofErr w:type="spellStart"/>
      <w:r w:rsidRPr="00C42A7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квадратическое</w:t>
      </w:r>
      <w:proofErr w:type="spellEnd"/>
      <w:r w:rsidRPr="00C42A7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значение: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0"/>
          <w:sz w:val="28"/>
          <w:szCs w:val="28"/>
          <w:lang w:val="ru-RU"/>
        </w:rPr>
        <w:object w:dxaOrig="2120" w:dyaOrig="740">
          <v:shape id="_x0000_i1052" type="#_x0000_t75" style="width:105.75pt;height:36.75pt" o:ole="">
            <v:imagedata r:id="rId52" o:title=""/>
          </v:shape>
          <o:OLEObject Type="Embed" ProgID="Equation.3" ShapeID="_x0000_i1052" DrawAspect="Content" ObjectID="_1607245615" r:id="rId53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К непериодическим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сигналам относят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почти периодические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апериодические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сигналы. Основным инструментом их анализа также является частотное представление.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210175" cy="2028825"/>
            <wp:effectExtent l="0" t="0" r="9525" b="9525"/>
            <wp:docPr id="9" name="Рисунок 9" descr="Описание: Tss1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Tss1-1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Почти периодический сигнал и его амплитудный спектр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Почти периодические сигналы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близки по своей форме к полигармоническим. Они также представляют собой сумму двух и более гармонических сигналов, но не с кратными, а с произвольными частотами, отношения </w:t>
      </w:r>
      <w:proofErr w:type="gram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которых  не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относятся к рациональным числам, вследствие чего фундаментальный период суммарных колебаний бесконечно велик.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Так, например, сумма двух гармоник с частотами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440" w:dyaOrig="380">
          <v:shape id="_x0000_i1054" type="#_x0000_t75" style="width:21.75pt;height:18.75pt" o:ole="">
            <v:imagedata r:id="rId55" o:title=""/>
          </v:shape>
          <o:OLEObject Type="Embed" ProgID="Equation.3" ShapeID="_x0000_i1054" DrawAspect="Content" ObjectID="_1607245616" r:id="rId56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C42A79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 xml:space="preserve">и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639" w:dyaOrig="380">
          <v:shape id="_x0000_i1055" type="#_x0000_t75" style="width:32.25pt;height:18.75pt" o:ole="">
            <v:imagedata r:id="rId57" o:title=""/>
          </v:shape>
          <o:OLEObject Type="Embed" ProgID="Equation.3" ShapeID="_x0000_i1055" DrawAspect="Content" ObjectID="_1607245617" r:id="rId58"/>
        </w:object>
      </w:r>
      <w:r w:rsidRPr="00C42A79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 xml:space="preserve"> дает периодический сигнал (2/3.5 – рациональное число) с фундаментальной частотой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639" w:dyaOrig="380">
          <v:shape id="_x0000_i1056" type="#_x0000_t75" style="width:32.25pt;height:18.75pt" o:ole="">
            <v:imagedata r:id="rId59" o:title=""/>
          </v:shape>
          <o:OLEObject Type="Embed" ProgID="Equation.3" ShapeID="_x0000_i1056" DrawAspect="Content" ObjectID="_1607245618" r:id="rId60"/>
        </w:object>
      </w:r>
      <w:r w:rsidRPr="00C42A79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 xml:space="preserve">, на одном периоде которой будут укладываться 4 периода первой гармоники </w:t>
      </w:r>
      <w:r w:rsidRPr="00C42A79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lastRenderedPageBreak/>
        <w:t xml:space="preserve">и 7 периодов второй. Но если значение частоты второй гармоники заменить близким значением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740" w:dyaOrig="440">
          <v:shape id="_x0000_i1057" type="#_x0000_t75" style="width:36.75pt;height:21.75pt" o:ole="">
            <v:imagedata r:id="rId61" o:title=""/>
          </v:shape>
          <o:OLEObject Type="Embed" ProgID="Equation.3" ShapeID="_x0000_i1057" DrawAspect="Content" ObjectID="_1607245619" r:id="rId62"/>
        </w:object>
      </w:r>
      <w:r w:rsidRPr="00C42A79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>, то сигнал перейдет в разряд непериодических, поскольку отношение 2/</w:t>
      </w:r>
      <w:r w:rsidRPr="00C42A79">
        <w:rPr>
          <w:rFonts w:ascii="Times New Roman" w:eastAsia="Calibri" w:hAnsi="Times New Roman" w:cs="Times New Roman"/>
          <w:kern w:val="24"/>
          <w:position w:val="-6"/>
          <w:sz w:val="28"/>
          <w:szCs w:val="28"/>
          <w:lang w:val="ru-RU"/>
        </w:rPr>
        <w:object w:dxaOrig="480" w:dyaOrig="340">
          <v:shape id="_x0000_i1058" type="#_x0000_t75" style="width:24pt;height:17.25pt" o:ole="">
            <v:imagedata r:id="rId63" o:title=""/>
          </v:shape>
          <o:OLEObject Type="Embed" ProgID="Equation.3" ShapeID="_x0000_i1058" DrawAspect="Content" ObjectID="_1607245620" r:id="rId64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относится к числу рациональных чисел. Как правило, почти периодические сигналы порождаются физическими процессами, не связанными между собой. Математическое отображение сигналов тождественно полигармоническим сигналам (сумма гармоник), а частотный спектр также дискретен.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Апериодические сигналы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составляют основную группу непериодических сигналов и задаются произвольными функциями времени. На рисунке  показан пример апериодического сигнала, заданного формулой на интервале (0,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A5"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):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3060" w:dyaOrig="380">
          <v:shape id="_x0000_i1059" type="#_x0000_t75" style="width:153pt;height:18.75pt" o:ole="">
            <v:imagedata r:id="rId65" o:title=""/>
          </v:shape>
          <o:OLEObject Type="Embed" ProgID="Equation.3" ShapeID="_x0000_i1059" DrawAspect="Content" ObjectID="_1607245621" r:id="rId66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widowControl w:val="0"/>
        <w:suppressLineNumber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где </w:t>
      </w:r>
      <w:r w:rsidRPr="00C42A79">
        <w:rPr>
          <w:rFonts w:ascii="Times New Roman" w:eastAsia="Calibri" w:hAnsi="Times New Roman" w:cs="Times New Roman"/>
          <w:position w:val="-6"/>
          <w:sz w:val="28"/>
          <w:szCs w:val="28"/>
          <w:lang w:val="ru-RU"/>
        </w:rPr>
        <w:object w:dxaOrig="220" w:dyaOrig="240">
          <v:shape id="_x0000_i1060" type="#_x0000_t75" style="width:11.25pt;height:12pt" o:ole="">
            <v:imagedata r:id="rId67" o:title=""/>
          </v:shape>
          <o:OLEObject Type="Embed" ProgID="Equation.3" ShapeID="_x0000_i1060" DrawAspect="Content" ObjectID="_1607245622" r:id="rId68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Pr="00C42A79">
        <w:rPr>
          <w:rFonts w:ascii="Times New Roman" w:eastAsia="Calibri" w:hAnsi="Times New Roman" w:cs="Times New Roman"/>
          <w:position w:val="-6"/>
          <w:sz w:val="28"/>
          <w:szCs w:val="28"/>
          <w:lang w:val="ru-RU"/>
        </w:rPr>
        <w:object w:dxaOrig="200" w:dyaOrig="300">
          <v:shape id="_x0000_i1061" type="#_x0000_t75" style="width:9.75pt;height:15pt" o:ole="">
            <v:imagedata r:id="rId69" o:title=""/>
          </v:shape>
          <o:OLEObject Type="Embed" ProgID="Equation.3" ShapeID="_x0000_i1061" DrawAspect="Content" ObjectID="_1607245623" r:id="rId70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константы, в данном случае </w:t>
      </w:r>
      <w:r w:rsidRPr="00C42A79">
        <w:rPr>
          <w:rFonts w:ascii="Times New Roman" w:eastAsia="Calibri" w:hAnsi="Times New Roman" w:cs="Times New Roman"/>
          <w:position w:val="-6"/>
          <w:sz w:val="28"/>
          <w:szCs w:val="28"/>
          <w:lang w:val="ru-RU"/>
        </w:rPr>
        <w:object w:dxaOrig="220" w:dyaOrig="240">
          <v:shape id="_x0000_i1062" type="#_x0000_t75" style="width:11.25pt;height:12pt" o:ole="">
            <v:imagedata r:id="rId71" o:title=""/>
          </v:shape>
          <o:OLEObject Type="Embed" ProgID="Equation.3" ShapeID="_x0000_i1062" DrawAspect="Content" ObjectID="_1607245624" r:id="rId72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= 0.15, </w:t>
      </w:r>
      <w:r w:rsidRPr="00C42A79">
        <w:rPr>
          <w:rFonts w:ascii="Times New Roman" w:eastAsia="Calibri" w:hAnsi="Times New Roman" w:cs="Times New Roman"/>
          <w:position w:val="-6"/>
          <w:sz w:val="28"/>
          <w:szCs w:val="28"/>
          <w:lang w:val="ru-RU"/>
        </w:rPr>
        <w:object w:dxaOrig="200" w:dyaOrig="300">
          <v:shape id="_x0000_i1063" type="#_x0000_t75" style="width:9.75pt;height:15pt" o:ole="">
            <v:imagedata r:id="rId73" o:title=""/>
          </v:shape>
          <o:OLEObject Type="Embed" ProgID="Equation.3" ShapeID="_x0000_i1063" DrawAspect="Content" ObjectID="_1607245625" r:id="rId74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= 0.17. 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3886200" cy="1828800"/>
            <wp:effectExtent l="0" t="0" r="0" b="0"/>
            <wp:docPr id="8" name="Рисунок 8" descr="Описание: Tss1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s1-17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Апериодический сигнал и модуль его спектра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апериодическим сигналам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относятся также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импульсные сигналы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которые в радиотехнике и в отраслях, широко ее использующих, часто рассматривают в виде отдельного класса сигналов. Импульсы представляют собой сигналы, как правило, определенной и достаточно простой формы, существующие в пределах конечных временных интервалов.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733800" cy="1876425"/>
            <wp:effectExtent l="0" t="0" r="0" b="9525"/>
            <wp:docPr id="7" name="Рисунок 7" descr="Описание: Tss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s1-1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Импульсный сигнал и модуль его спектра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C42A79" w:rsidRPr="00C42A79" w:rsidRDefault="00C42A79" w:rsidP="00C42A79">
      <w:pPr>
        <w:keepNext/>
        <w:keepLines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ru-RU"/>
        </w:rPr>
      </w:pPr>
      <w:r w:rsidRPr="00C42A79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ru-RU"/>
        </w:rPr>
        <w:t>Случайные сигналы</w:t>
      </w:r>
    </w:p>
    <w:p w:rsidR="00C42A79" w:rsidRPr="00C42A79" w:rsidRDefault="00C42A79" w:rsidP="00C42A79">
      <w:pPr>
        <w:spacing w:after="0" w:line="276" w:lineRule="auto"/>
        <w:rPr>
          <w:rFonts w:ascii="Calibri" w:eastAsia="Calibri" w:hAnsi="Calibri" w:cs="Times New Roman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  <w:t>Случайным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сигналом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называют функцию времени, значения которой заранее неизвестны, и могут быть предсказаны лишь с некоторой вероятностью. Случайный сигнал отображает случайное физическое явление или физический процесс, причем зарегистрированный в единичном наблюдении сигнал не воспроизводится при повторных наблюдениях и не может быть описан явной математической зависимостью. В качестве основных статистических характеристик случайных сигналов принимают: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а) закон распределения вероятности нахождения величины сигнала в определенном интервале значений;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б) спектральное распределение мощности сигнала.</w:t>
      </w:r>
    </w:p>
    <w:p w:rsidR="00C42A79" w:rsidRPr="00C42A79" w:rsidRDefault="00C42A79" w:rsidP="00C42A79">
      <w:pPr>
        <w:suppressLineNumber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uppressLineNumber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uppressLineNumber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Конкретная реализация процесса, описывающего случайное явление, называется выборочной функцией или реализацией если речь идет о наблюдениях в конечной длительности, а совокупность всех возможных выборочных функций, которые могут дать случайное явление называется случайным процессом. Таким </w:t>
      </w:r>
      <w:proofErr w:type="gram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образом,   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под реализацией случайного физического явления понимается один из возможных исходов случайного процесса.</w: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noProof/>
          <w:sz w:val="28"/>
          <w:szCs w:val="28"/>
          <w:lang w:val="ru-RU"/>
        </w:rPr>
        <w:object w:dxaOrig="9030" w:dyaOrig="6630">
          <v:shape id="_x0000_s1027" type="#_x0000_t75" style="position:absolute;margin-left:124.2pt;margin-top:48.9pt;width:26.25pt;height:17.25pt;z-index:251660288">
            <v:imagedata r:id="rId77" o:title=""/>
          </v:shape>
          <o:OLEObject Type="Embed" ProgID="Equation.3" ShapeID="_x0000_s1027" DrawAspect="Content" ObjectID="_1607245677" r:id="rId78"/>
        </w:objec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Случайные процессы подразделяются на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стационарные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нестационарные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noProof/>
          <w:sz w:val="28"/>
          <w:szCs w:val="28"/>
          <w:lang w:val="ru-RU"/>
        </w:rPr>
        <w:object w:dxaOrig="9030" w:dyaOrig="6630">
          <v:shape id="_x0000_s1028" type="#_x0000_t75" style="position:absolute;margin-left:97.2pt;margin-top:21.55pt;width:27pt;height:17.25pt;z-index:251661312">
            <v:imagedata r:id="rId79" o:title=""/>
          </v:shape>
          <o:OLEObject Type="Embed" ProgID="Equation.3" ShapeID="_x0000_s1028" DrawAspect="Content" ObjectID="_1607245678" r:id="rId80"/>
        </w:objec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</w:t>
      </w:r>
      <w:r w:rsidRPr="00C42A7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4314825" cy="235267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A79" w:rsidRPr="00C42A79" w:rsidRDefault="00C42A79" w:rsidP="00C42A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noProof/>
          <w:sz w:val="28"/>
          <w:szCs w:val="28"/>
          <w:lang w:val="ru-RU"/>
        </w:rPr>
        <w:object w:dxaOrig="9030" w:dyaOrig="6630">
          <v:shape id="_x0000_s1029" type="#_x0000_t75" style="position:absolute;left:0;text-align:left;margin-left:63.75pt;margin-top:22.4pt;width:27pt;height:18pt;z-index:251662336">
            <v:imagedata r:id="rId82" o:title=""/>
          </v:shape>
          <o:OLEObject Type="Embed" ProgID="Equation.3" ShapeID="_x0000_s1029" DrawAspect="Content" ObjectID="_1607245679" r:id="rId83"/>
        </w:object>
      </w:r>
    </w:p>
    <w:p w:rsidR="00C42A79" w:rsidRPr="00C42A79" w:rsidRDefault="00C42A79" w:rsidP="00C42A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C42A79">
        <w:rPr>
          <w:rFonts w:ascii="Times New Roman" w:eastAsia="Calibri" w:hAnsi="Times New Roman" w:cs="Times New Roman"/>
          <w:b/>
          <w:position w:val="-12"/>
          <w:sz w:val="28"/>
          <w:szCs w:val="28"/>
          <w:lang w:val="ru-RU"/>
        </w:rPr>
        <w:object w:dxaOrig="560" w:dyaOrig="360">
          <v:shape id="_x0000_i1066" type="#_x0000_t75" style="width:27.75pt;height:18pt" o:ole="">
            <v:imagedata r:id="rId84" o:title=""/>
          </v:shape>
          <o:OLEObject Type="Embed" ProgID="Equation.3" ShapeID="_x0000_i1066" DrawAspect="Content" ObjectID="_1607245626" r:id="rId85"/>
        </w:objec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</w: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</w: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</w: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Реализации случайного процесса</w: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Если физическое явление описывается случайным процессом, то свойства этого явления можно оценить в любой момент времени путем усреднения по совокупности выборочных функций с помощью среднего значения или первого начального момента:</w:t>
      </w: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28"/>
          <w:sz w:val="28"/>
          <w:szCs w:val="28"/>
          <w:lang w:val="ru-RU"/>
        </w:rPr>
        <w:object w:dxaOrig="2640" w:dyaOrig="720">
          <v:shape id="_x0000_i1067" type="#_x0000_t75" style="width:129.75pt;height:36pt" o:ole="">
            <v:imagedata r:id="rId86" o:title=""/>
          </v:shape>
          <o:OLEObject Type="Embed" ProgID="Equation.3" ShapeID="_x0000_i1067" DrawAspect="Content" ObjectID="_1607245627" r:id="rId87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и ковариационной функции:</w:t>
      </w: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28"/>
          <w:sz w:val="28"/>
          <w:szCs w:val="28"/>
          <w:lang w:val="ru-RU"/>
        </w:rPr>
        <w:object w:dxaOrig="4239" w:dyaOrig="720">
          <v:shape id="_x0000_i1068" type="#_x0000_t75" style="width:254.25pt;height:34.5pt" o:ole="">
            <v:imagedata r:id="rId88" o:title=""/>
          </v:shape>
          <o:OLEObject Type="Embed" ProgID="Equation.3" ShapeID="_x0000_i1068" DrawAspect="Content" ObjectID="_1607245628" r:id="rId89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Если значения моментных характеристик не зависят от момента времени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200" w:dyaOrig="380">
          <v:shape id="_x0000_i1069" type="#_x0000_t75" style="width:9.75pt;height:18.75pt" o:ole="">
            <v:imagedata r:id="rId90" o:title=""/>
          </v:shape>
          <o:OLEObject Type="Embed" ProgID="Equation.3" ShapeID="_x0000_i1069" DrawAspect="Content" ObjectID="_1607245629" r:id="rId91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то такой процесс называется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стационарным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 Различают стационарность в широком и узком смысле.</w:t>
      </w: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Процесс стационарный в широком смысле, когда только первые начальный и центральные моменты не зависят от времени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200" w:dyaOrig="380">
          <v:shape id="_x0000_i1070" type="#_x0000_t75" style="width:9.75pt;height:18.75pt" o:ole="">
            <v:imagedata r:id="rId92" o:title=""/>
          </v:shape>
          <o:OLEObject Type="Embed" ProgID="Equation.3" ShapeID="_x0000_i1070" DrawAspect="Content" ObjectID="_1607245630" r:id="rId93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Стационарный в узком смысле процесс это тот, у которого все моменты не зависят от времени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200" w:dyaOrig="380">
          <v:shape id="_x0000_i1071" type="#_x0000_t75" style="width:9.75pt;height:18.75pt" o:ole="">
            <v:imagedata r:id="rId92" o:title=""/>
          </v:shape>
          <o:OLEObject Type="Embed" ProgID="Equation.3" ShapeID="_x0000_i1071" DrawAspect="Content" ObjectID="_1607245631" r:id="rId94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 </w:t>
      </w: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Стационарные процессы подразделяются на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C42A7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эргодические</w:t>
      </w:r>
      <w:r w:rsidRPr="00C42A7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и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неэргодические.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C42A79" w:rsidRPr="00C42A79" w:rsidRDefault="00C42A79" w:rsidP="00C42A7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большинстве случаев, характеристики случайного стационарного процесса </w:t>
      </w:r>
      <w:proofErr w:type="gram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можно вычислить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проводя усреднение по времени, а не по реализации в пределах отдельных выборочных функций, входящих в ансамбль реализаций. </w:t>
      </w: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0"/>
          <w:sz w:val="28"/>
          <w:szCs w:val="28"/>
          <w:lang w:val="ru-RU"/>
        </w:rPr>
        <w:object w:dxaOrig="2540" w:dyaOrig="740">
          <v:shape id="_x0000_i1072" type="#_x0000_t75" style="width:125.25pt;height:36.75pt" o:ole="">
            <v:imagedata r:id="rId95" o:title=""/>
          </v:shape>
          <o:OLEObject Type="Embed" ProgID="Equation.3" ShapeID="_x0000_i1072" DrawAspect="Content" ObjectID="_1607245632" r:id="rId96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                    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</w:t>
      </w:r>
      <w:r w:rsidRPr="00C42A79">
        <w:rPr>
          <w:rFonts w:ascii="Times New Roman" w:eastAsia="Calibri" w:hAnsi="Times New Roman" w:cs="Times New Roman"/>
          <w:position w:val="-30"/>
          <w:sz w:val="28"/>
          <w:szCs w:val="28"/>
          <w:lang w:val="ru-RU"/>
        </w:rPr>
        <w:object w:dxaOrig="3879" w:dyaOrig="740">
          <v:shape id="_x0000_i1073" type="#_x0000_t75" style="width:191.25pt;height:36.75pt" o:ole="">
            <v:imagedata r:id="rId97" o:title=""/>
          </v:shape>
          <o:OLEObject Type="Embed" ProgID="Equation.3" ShapeID="_x0000_i1073" DrawAspect="Content" ObjectID="_1607245633" r:id="rId98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42A79" w:rsidRPr="00C42A79" w:rsidRDefault="00C42A79" w:rsidP="00C42A7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Если оказывается, что среднее значение и ковариационная функции, полученные усреднением по времени равны характеристикам найденным усреднением по ансамблю, то такой процесс называется эргодическим.</w:t>
      </w:r>
    </w:p>
    <w:p w:rsidR="00C42A79" w:rsidRPr="00C42A79" w:rsidRDefault="00C42A79" w:rsidP="00C42A7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Все остальные случайные процессы, не удовлетворяющие </w:t>
      </w:r>
      <w:proofErr w:type="gram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указанным условиям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называются нестационарными.</w:t>
      </w:r>
    </w:p>
    <w:p w:rsidR="00C42A79" w:rsidRPr="00C42A79" w:rsidRDefault="00C42A79" w:rsidP="00C42A79">
      <w:pPr>
        <w:suppressLineNumber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 касается случайных нестационарных сигналов, то их общепринятой классификации не существует. Как правило, из них выделяют различные группы сигналов по особенностям их </w:t>
      </w:r>
      <w:proofErr w:type="spellStart"/>
      <w:r w:rsidRPr="00C42A79">
        <w:rPr>
          <w:rFonts w:ascii="Times New Roman" w:eastAsia="Times New Roman" w:hAnsi="Times New Roman" w:cs="Times New Roman"/>
          <w:sz w:val="28"/>
          <w:szCs w:val="28"/>
          <w:lang w:val="ru-RU"/>
        </w:rPr>
        <w:t>нестационарности</w:t>
      </w:r>
      <w:proofErr w:type="spellEnd"/>
      <w:r w:rsidRPr="00C42A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2A79" w:rsidRPr="00C42A79" w:rsidRDefault="00C42A79" w:rsidP="00C42A79">
      <w:pPr>
        <w:keepNext/>
        <w:keepLines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ru-RU"/>
        </w:rPr>
      </w:pPr>
      <w:r w:rsidRPr="00C42A79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ru-RU"/>
        </w:rPr>
        <w:t>Типы сигналов</w:t>
      </w:r>
    </w:p>
    <w:p w:rsidR="00C42A79" w:rsidRPr="00C42A79" w:rsidRDefault="00C42A79" w:rsidP="00C42A79">
      <w:pPr>
        <w:suppressLineNumber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Аналоговый сигнал</w:t>
      </w:r>
      <w:r w:rsidRPr="00C42A7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(</w:t>
      </w:r>
      <w:proofErr w:type="spellStart"/>
      <w:r w:rsidRPr="00C42A7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analog</w:t>
      </w:r>
      <w:proofErr w:type="spellEnd"/>
      <w:r w:rsidRPr="00C42A7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C42A7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signal</w:t>
      </w:r>
      <w:proofErr w:type="spellEnd"/>
      <w:r w:rsidRPr="00C42A7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является непрерывной функцией непрерывного аргумента, т.е. определен для любого значения аргументов. Источниками аналоговых сигналов, как правило, являются физические процессы и явления, непрерывные в динамике своего развития во времени, в пространстве или по любой другой независимой переменной, при этом регистрируемый сигнал подобен (“аналогичен”) порождающему его процессу. Пример математической записи сигнала: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6"/>
          <w:sz w:val="28"/>
          <w:szCs w:val="28"/>
          <w:lang w:val="ru-RU"/>
        </w:rPr>
        <w:object w:dxaOrig="2840" w:dyaOrig="859">
          <v:shape id="_x0000_i1074" type="#_x0000_t75" style="width:141.75pt;height:42.75pt" o:ole="">
            <v:imagedata r:id="rId99" o:title=""/>
          </v:shape>
          <o:OLEObject Type="Embed" ProgID="Equation.3" ShapeID="_x0000_i1074" DrawAspect="Content" ObjectID="_1607245634" r:id="rId100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Примеры сигналов, аналоговых по своей природе - изменение напряженности электрического, магнитного, электромагнитного поля во времени и в пространстве.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3495675" cy="2190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Аналоговый сигнал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lastRenderedPageBreak/>
        <w:t xml:space="preserve">Дискретный </w:t>
      </w:r>
      <w:proofErr w:type="gramStart"/>
      <w:r w:rsidRPr="00C42A7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сигнал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по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своим значениям также является непрерывной функцией, но определенной только по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дискретным значениям аргумента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По множеству своих значений он является конечным (счетным) и описывается дискретной последовательностью отсчетов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820" w:dyaOrig="380">
          <v:shape id="_x0000_i1076" type="#_x0000_t75" style="width:41.25pt;height:18.75pt" o:ole="">
            <v:imagedata r:id="rId102" o:title=""/>
          </v:shape>
          <o:OLEObject Type="Embed" ProgID="Equation.3" ShapeID="_x0000_i1076" DrawAspect="Content" ObjectID="_1607245635" r:id="rId103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где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1240" w:dyaOrig="380">
          <v:shape id="_x0000_i1077" type="#_x0000_t75" style="width:62.25pt;height:18.75pt" o:ole="">
            <v:imagedata r:id="rId104" o:title=""/>
          </v:shape>
          <o:OLEObject Type="Embed" ProgID="Equation.3" ShapeID="_x0000_i1077" DrawAspect="Content" ObjectID="_1607245636" r:id="rId105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C42A79">
        <w:rPr>
          <w:rFonts w:ascii="Times New Roman" w:eastAsia="Calibri" w:hAnsi="Times New Roman" w:cs="Times New Roman"/>
          <w:position w:val="-6"/>
          <w:sz w:val="28"/>
          <w:szCs w:val="28"/>
          <w:lang w:val="ru-RU"/>
        </w:rPr>
        <w:object w:dxaOrig="340" w:dyaOrig="300">
          <v:shape id="_x0000_i1078" type="#_x0000_t75" style="width:17.25pt;height:15pt" o:ole="">
            <v:imagedata r:id="rId106" o:title=""/>
          </v:shape>
          <o:OLEObject Type="Embed" ProgID="Equation.3" ShapeID="_x0000_i1078" DrawAspect="Content" ObjectID="_1607245637" r:id="rId107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интервал между отсчетами. Величина, обратная шагу дискретизации: </w:t>
      </w:r>
      <w:r w:rsidRPr="00C42A79">
        <w:rPr>
          <w:rFonts w:ascii="Times New Roman" w:eastAsia="Calibri" w:hAnsi="Times New Roman" w:cs="Times New Roman"/>
          <w:position w:val="-28"/>
          <w:sz w:val="28"/>
          <w:szCs w:val="28"/>
          <w:lang w:val="ru-RU"/>
        </w:rPr>
        <w:object w:dxaOrig="1140" w:dyaOrig="720">
          <v:shape id="_x0000_i1079" type="#_x0000_t75" style="width:57pt;height:36pt" o:ole="">
            <v:imagedata r:id="rId108" o:title=""/>
          </v:shape>
          <o:OLEObject Type="Embed" ProgID="Equation.3" ShapeID="_x0000_i1079" DrawAspect="Content" ObjectID="_1607245638" r:id="rId109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называется частотой дискретизации. Если дискретный сигнал получен дискретизацией аналогового сигнала, то он представляет собой последовательность отсчетов, значения которых в точности равны значениям исходного сигнала по координатам </w:t>
      </w:r>
      <w:r w:rsidRPr="00C42A79">
        <w:rPr>
          <w:rFonts w:ascii="Times New Roman" w:eastAsia="Calibri" w:hAnsi="Times New Roman" w:cs="Times New Roman"/>
          <w:position w:val="-6"/>
          <w:sz w:val="28"/>
          <w:szCs w:val="28"/>
          <w:lang w:val="ru-RU"/>
        </w:rPr>
        <w:object w:dxaOrig="480" w:dyaOrig="300">
          <v:shape id="_x0000_i1080" type="#_x0000_t75" style="width:24pt;height:15pt" o:ole="">
            <v:imagedata r:id="rId110" o:title=""/>
          </v:shape>
          <o:OLEObject Type="Embed" ProgID="Equation.3" ShapeID="_x0000_i1080" DrawAspect="Content" ObjectID="_1607245639" r:id="rId111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3400425" cy="2276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Дискретный сигнал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Пример дискретного сигнала – </w:t>
      </w:r>
      <w:proofErr w:type="gram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показания прибора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фиксируемые оператором через минуту.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Цифровой сигнал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квантован по своим значениям и дискретен по аргументу. Он описывается квантованной решетчатой функцией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2200" w:dyaOrig="380">
          <v:shape id="_x0000_i1082" type="#_x0000_t75" style="width:110.25pt;height:18.75pt" o:ole="">
            <v:imagedata r:id="rId113" o:title=""/>
          </v:shape>
          <o:OLEObject Type="Embed" ProgID="Equation.3" ShapeID="_x0000_i1082" DrawAspect="Content" ObjectID="_1607245640" r:id="rId114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 где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340" w:dyaOrig="380">
          <v:shape id="_x0000_i1083" type="#_x0000_t75" style="width:17.25pt;height:18.75pt" o:ole="">
            <v:imagedata r:id="rId115" o:title=""/>
          </v:shape>
          <o:OLEObject Type="Embed" ProgID="Equation.3" ShapeID="_x0000_i1083" DrawAspect="Content" ObjectID="_1607245641" r:id="rId116"/>
        </w:object>
      </w:r>
      <w:r w:rsidRPr="00C42A79">
        <w:rPr>
          <w:rFonts w:ascii="Times New Roman" w:eastAsia="Calibri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функция квантования с числом уровней квантования </w:t>
      </w:r>
      <w:r w:rsidRPr="00C42A79">
        <w:rPr>
          <w:rFonts w:ascii="Times New Roman" w:eastAsia="Calibri" w:hAnsi="Times New Roman" w:cs="Times New Roman"/>
          <w:position w:val="-6"/>
          <w:sz w:val="28"/>
          <w:szCs w:val="28"/>
          <w:lang w:val="ru-RU"/>
        </w:rPr>
        <w:object w:dxaOrig="220" w:dyaOrig="300">
          <v:shape id="_x0000_i1084" type="#_x0000_t75" style="width:11.25pt;height:15pt" o:ole="">
            <v:imagedata r:id="rId117" o:title=""/>
          </v:shape>
          <o:OLEObject Type="Embed" ProgID="Equation.3" ShapeID="_x0000_i1084" DrawAspect="Content" ObjectID="_1607245642" r:id="rId118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при этом интервалы квантования могут быть как с равномерным распределением, так и с неравномерным, например - логарифмическим. Задается цифровой сигнал, как правило, в виде дискретного ряда числовых данных - числового массива по последовательным значениям аргумента при </w:t>
      </w:r>
      <w:r w:rsidRPr="00C42A79">
        <w:rPr>
          <w:rFonts w:ascii="Times New Roman" w:eastAsia="Calibri" w:hAnsi="Times New Roman" w:cs="Times New Roman"/>
          <w:position w:val="-6"/>
          <w:sz w:val="28"/>
          <w:szCs w:val="28"/>
          <w:lang w:val="ru-RU"/>
        </w:rPr>
        <w:object w:dxaOrig="340" w:dyaOrig="300">
          <v:shape id="_x0000_i1085" type="#_x0000_t75" style="width:17.25pt;height:15pt" o:ole="">
            <v:imagedata r:id="rId106" o:title=""/>
          </v:shape>
          <o:OLEObject Type="Embed" ProgID="Equation.3" ShapeID="_x0000_i1085" DrawAspect="Content" ObjectID="_1607245643" r:id="rId119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= </w:t>
      </w:r>
      <w:proofErr w:type="spell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cons</w:t>
      </w:r>
      <w:proofErr w:type="spellEnd"/>
      <w:r w:rsidRPr="00C42A79">
        <w:rPr>
          <w:rFonts w:ascii="Times New Roman" w:eastAsia="Calibri" w:hAnsi="Times New Roman" w:cs="Times New Roman"/>
          <w:sz w:val="28"/>
          <w:szCs w:val="28"/>
        </w:rPr>
        <w:t>t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но в общем случае сигнал может задаваться и в виде таблицы для произвольных значений аргумента.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существу, цифровой сигнал по своим значениям (отсчетам) является формализованной разновидностью дискретного сигнала при округлении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отсчетов последнего до определенного количества цифр.  Цифровой сигнал конечен по множеству своих значений. Процесс преобразования бесконечных по значениям аналоговых отсчетов в конечное число цифровых значений называется квантованием по уровню, а возникающие при квантовании ошибки округления отсчетов (отбрасываемые значения) – </w:t>
      </w:r>
      <w:proofErr w:type="gram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шумами  или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ошибками квантования.  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338137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Цифровой сигнал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В системах цифровой обработки данных и в ЭВМ сигнал всегда представлен с точностью до определенного количества разрядов, а, следовательно, всегда является цифровым. С учетом этих факторов при описании цифровых сигналов функция квантования обычно опускается (подразумевается равномерной по умолчанию), а для описания сигналов используются правила описания дискретных сигналов.</w:t>
      </w:r>
      <w:r w:rsidRPr="00C42A79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 xml:space="preserve"> Что касается формы обращения цифровых сигналов в системах хранения, передачи и обработки, то, как правило, они представляет собой комбинации коротких одно- или </w:t>
      </w:r>
      <w:proofErr w:type="spellStart"/>
      <w:r w:rsidRPr="00C42A79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>двуполярных</w:t>
      </w:r>
      <w:proofErr w:type="spellEnd"/>
      <w:r w:rsidRPr="00C42A79">
        <w:rPr>
          <w:rFonts w:ascii="Times New Roman" w:eastAsia="Calibri" w:hAnsi="Times New Roman" w:cs="Times New Roman"/>
          <w:kern w:val="24"/>
          <w:sz w:val="28"/>
          <w:szCs w:val="28"/>
          <w:lang w:val="ru-RU"/>
        </w:rPr>
        <w:t xml:space="preserve"> импульсов одинаковой амплитуды, которыми в двоичном коде с определенным количеством числовых разрядов кодируются числовые последовательности сигналов (массивов данных).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562350" cy="2047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Дискретно-аналоговый сигнал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Квантованными по своим значениям могут быть и аналоговые сигналы, зарегистрированные соответствующей аппаратурой (рисунок 2.15), которые принято называть дискретно-аналоговыми. Но выделять эти сигналы в отдельный </w:t>
      </w:r>
      <w:proofErr w:type="gram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тип  не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имеет смысла - они остаются аналоговыми кусочно-непрерывными сигналами с шагом квантования, который определяется допустимой погрешностью измерений. </w:t>
      </w:r>
    </w:p>
    <w:p w:rsidR="00C42A79" w:rsidRPr="00C42A79" w:rsidRDefault="00C42A79" w:rsidP="00C42A79">
      <w:pPr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Операция </w:t>
      </w:r>
      <w:proofErr w:type="gramStart"/>
      <w:r w:rsidRPr="00C42A79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дискретизации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осуществляет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преобразование аналоговых сигналов (функций), непрерывных по аргументу, в функции мгновенных значений сигналов по дискретному аргументу. Дискретизация обычно производится с постоянным шагом по аргументу (</w:t>
      </w:r>
      <w:r w:rsidRPr="00C42A7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равномерная дискретизация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), при этом </w:t>
      </w:r>
      <w:r w:rsidRPr="00C42A79">
        <w:rPr>
          <w:rFonts w:ascii="Times New Roman" w:eastAsia="Calibri" w:hAnsi="Times New Roman" w:cs="Times New Roman"/>
          <w:position w:val="-10"/>
          <w:sz w:val="28"/>
          <w:szCs w:val="28"/>
          <w:lang w:val="ru-RU"/>
        </w:rPr>
        <w:object w:dxaOrig="1540" w:dyaOrig="360">
          <v:shape id="_x0000_i1088" type="#_x0000_t75" style="width:77.25pt;height:18pt" o:ole="">
            <v:imagedata r:id="rId122" o:title=""/>
          </v:shape>
          <o:OLEObject Type="Embed" ProgID="Equation.3" ShapeID="_x0000_i1088" DrawAspect="Content" ObjectID="_1607245644" r:id="rId123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где значения </w:t>
      </w:r>
      <w:r w:rsidRPr="00C42A79">
        <w:rPr>
          <w:rFonts w:ascii="Times New Roman" w:eastAsia="Calibri" w:hAnsi="Times New Roman" w:cs="Times New Roman"/>
          <w:position w:val="-10"/>
          <w:sz w:val="28"/>
          <w:szCs w:val="28"/>
          <w:lang w:val="ru-RU"/>
        </w:rPr>
        <w:object w:dxaOrig="780" w:dyaOrig="360">
          <v:shape id="_x0000_i1089" type="#_x0000_t75" style="width:39pt;height:18pt" o:ole="">
            <v:imagedata r:id="rId124" o:title=""/>
          </v:shape>
          <o:OLEObject Type="Embed" ProgID="Equation.3" ShapeID="_x0000_i1089" DrawAspect="Content" ObjectID="_1607245645" r:id="rId125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представляют собой отсчеты функции </w:t>
      </w:r>
      <w:r w:rsidRPr="00C42A79">
        <w:rPr>
          <w:rFonts w:ascii="Times New Roman" w:eastAsia="Calibri" w:hAnsi="Times New Roman" w:cs="Times New Roman"/>
          <w:position w:val="-10"/>
          <w:sz w:val="28"/>
          <w:szCs w:val="28"/>
          <w:lang w:val="ru-RU"/>
        </w:rPr>
        <w:object w:dxaOrig="460" w:dyaOrig="360">
          <v:shape id="_x0000_i1090" type="#_x0000_t75" style="width:23.25pt;height:18pt" o:ole="">
            <v:imagedata r:id="rId126" o:title=""/>
          </v:shape>
          <o:OLEObject Type="Embed" ProgID="Equation.3" ShapeID="_x0000_i1090" DrawAspect="Content" ObjectID="_1607245646" r:id="rId127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моменты времени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2600" w:dyaOrig="360">
          <v:shape id="_x0000_i1091" type="#_x0000_t75" style="width:129.75pt;height:18pt" o:ole="">
            <v:imagedata r:id="rId128" o:title=""/>
          </v:shape>
          <o:OLEObject Type="Embed" ProgID="Equation.3" ShapeID="_x0000_i1091" DrawAspect="Content" ObjectID="_1607245647" r:id="rId129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Частота, с которой выполняются замеры аналогового сигнала, называется </w:t>
      </w:r>
      <w:r w:rsidRPr="00C42A79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частотой дискретизации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В общем случае, сетка отсчетов по аргументу может быть произвольной, как, например,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2740" w:dyaOrig="380">
          <v:shape id="_x0000_i1092" type="#_x0000_t75" style="width:137.25pt;height:18.75pt" o:ole="">
            <v:imagedata r:id="rId130" o:title=""/>
          </v:shape>
          <o:OLEObject Type="Embed" ProgID="Equation.3" ShapeID="_x0000_i1092" DrawAspect="Content" ObjectID="_1607245648" r:id="rId131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, или задаваться по определенному закону.  В результате дискретизации непрерывный (</w:t>
      </w:r>
      <w:r w:rsidRPr="00C42A79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аналоговый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) сигнал переводится в последовательность чисел.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Операция восстановления аналогового сигнала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из его дискретного представления обратная операции дискретизации и представляет, по существу, интерполяцию данных.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Дискретизация сигналов может приводить к определенной потере информации о поведении сигналов в промежутках между отсчетами. Однако </w:t>
      </w:r>
      <w:proofErr w:type="gram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существуют  условия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определенные теоремой Котельникова, согласно которой аналоговый сигнал с ограниченным частотным спектром может быть без потерь информации преобразован в дискретный сигнал, и затем абсолютно точно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восстановлен по значениям своих дискретных отсчетов.</w:t>
      </w:r>
    </w:p>
    <w:p w:rsidR="00C42A79" w:rsidRPr="00C42A79" w:rsidRDefault="00C42A79" w:rsidP="00C42A79">
      <w:pPr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 известно, любая непрерывная функция может быть разложена на конечном отрезке в ряд Фурье, т.е. представлена в спектральной форме - в виде суммы ряда синусоид с кратными (нумерованными) частотами с определенными амплитудами и фазами. У относительно гладких функций спектр быстро убывает (коэффициенты модуля спектра быстро стремятся к нулю). Для представления "изрезанных" функций, с разрывами и "изломами", нужны синусоиды с большими частотами. Говорят, что сигнал имеет </w:t>
      </w:r>
      <w:r w:rsidRPr="00C42A79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ограниченный спектр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если после определенной частоты </w:t>
      </w:r>
      <w:r w:rsidRPr="00C42A79">
        <w:rPr>
          <w:rFonts w:ascii="Times New Roman" w:eastAsia="Calibri" w:hAnsi="Times New Roman" w:cs="Times New Roman"/>
          <w:position w:val="-4"/>
          <w:sz w:val="28"/>
          <w:szCs w:val="28"/>
          <w:lang w:val="ru-RU"/>
        </w:rPr>
        <w:object w:dxaOrig="279" w:dyaOrig="279">
          <v:shape id="_x0000_i1093" type="#_x0000_t75" style="width:14.25pt;height:14.25pt" o:ole="">
            <v:imagedata r:id="rId132" o:title=""/>
          </v:shape>
          <o:OLEObject Type="Embed" ProgID="Equation.3" ShapeID="_x0000_i1093" DrawAspect="Content" ObjectID="_1607245649" r:id="rId133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все коэффициенты спектра равны нулю, т.е. сигнал представляется в виде конечной суммы ряда Фурье. </w:t>
      </w:r>
    </w:p>
    <w:p w:rsidR="00C42A79" w:rsidRPr="00C42A79" w:rsidRDefault="00C42A79" w:rsidP="00C42A79">
      <w:pPr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Теоремой Котельникова устанавливается, что если спектр сигнала ограниченный частотой </w:t>
      </w:r>
      <w:r w:rsidRPr="00C42A79">
        <w:rPr>
          <w:rFonts w:ascii="Times New Roman" w:eastAsia="Calibri" w:hAnsi="Times New Roman" w:cs="Times New Roman"/>
          <w:position w:val="-4"/>
          <w:sz w:val="28"/>
          <w:szCs w:val="28"/>
          <w:lang w:val="ru-RU"/>
        </w:rPr>
        <w:object w:dxaOrig="279" w:dyaOrig="279">
          <v:shape id="_x0000_i1094" type="#_x0000_t75" style="width:14.25pt;height:14.25pt" o:ole="">
            <v:imagedata r:id="rId134" o:title=""/>
          </v:shape>
          <o:OLEObject Type="Embed" ProgID="Equation.3" ShapeID="_x0000_i1094" DrawAspect="Content" ObjectID="_1607245650" r:id="rId135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, то после дискретизации сигнала с частотой не менее 2</w:t>
      </w:r>
      <w:r w:rsidRPr="00C42A79">
        <w:rPr>
          <w:rFonts w:ascii="Times New Roman" w:eastAsia="Calibri" w:hAnsi="Times New Roman" w:cs="Times New Roman"/>
          <w:position w:val="-4"/>
          <w:sz w:val="28"/>
          <w:szCs w:val="28"/>
          <w:lang w:val="ru-RU"/>
        </w:rPr>
        <w:object w:dxaOrig="279" w:dyaOrig="279">
          <v:shape id="_x0000_i1095" type="#_x0000_t75" style="width:14.25pt;height:14.25pt" o:ole="">
            <v:imagedata r:id="rId134" o:title=""/>
          </v:shape>
          <o:OLEObject Type="Embed" ProgID="Equation.3" ShapeID="_x0000_i1095" DrawAspect="Content" ObjectID="_1607245651" r:id="rId136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можно восстановить исходный непрерывный сигнал по полученному цифровому сигналу абсолютно точно. Для этого нужно выполнить интерполяцию цифрового сигнала "между отсчетами" </w:t>
      </w:r>
      <w:proofErr w:type="gram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специальной  функцией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.</w:t>
      </w:r>
    </w:p>
    <w:p w:rsidR="00C42A79" w:rsidRPr="00C42A79" w:rsidRDefault="00C42A79" w:rsidP="00C42A79">
      <w:pPr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практике эта теорема имеет огромное значение. Например, известно, что </w:t>
      </w:r>
      <w:proofErr w:type="gram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диапазон  звуковых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сигналов, воспринимаемых человеком, не превышает 20 кГц. Следовательно, при дискретизации записанных звуковых сигналов с частотой не менее 40 кГц мы можем точно восстановить исходный аналоговый сигнал по его цифровым отсчетам, что и выполняется в проигрывателях компакт-дисков для восстановления звука. Частота дискретизации звукового сигнала при записи на компакт-диск составляет 44000 Гц.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Операция квантования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или аналого-цифрового преобразования (АЦП; английский термин </w:t>
      </w:r>
      <w:proofErr w:type="spell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Analog-to-Digital</w:t>
      </w:r>
      <w:proofErr w:type="spell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Converter</w:t>
      </w:r>
      <w:proofErr w:type="spell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ADC) заключается в преобразовании дискретного сигнала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560" w:dyaOrig="380">
          <v:shape id="_x0000_i1096" type="#_x0000_t75" style="width:27.75pt;height:18.75pt" o:ole="">
            <v:imagedata r:id="rId137" o:title=""/>
          </v:shape>
          <o:OLEObject Type="Embed" ProgID="Equation.3" ShapeID="_x0000_i1096" DrawAspect="Content" ObjectID="_1607245652" r:id="rId138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цифровой сигнал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3180" w:dyaOrig="380">
          <v:shape id="_x0000_i1097" type="#_x0000_t75" style="width:159pt;height:18.75pt" o:ole="">
            <v:imagedata r:id="rId139" o:title=""/>
          </v:shape>
          <o:OLEObject Type="Embed" ProgID="Equation.3" ShapeID="_x0000_i1097" DrawAspect="Content" ObjectID="_1607245653" r:id="rId140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,  как правило, кодированный в двоичной системе счисления. Процесс преобразования отсчетов сигнала в числа называется квантованием по уровню (</w:t>
      </w:r>
      <w:proofErr w:type="spell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quantization</w:t>
      </w:r>
      <w:proofErr w:type="spell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), а возникающие при этом потери информации за счет округления – ошибками или шумами квантования (</w:t>
      </w:r>
      <w:proofErr w:type="spell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quantization</w:t>
      </w:r>
      <w:proofErr w:type="spell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error</w:t>
      </w:r>
      <w:proofErr w:type="spell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quantization</w:t>
      </w:r>
      <w:proofErr w:type="spell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noise</w:t>
      </w:r>
      <w:proofErr w:type="spell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При преобразовании аналогового сигнала непосредственно в цифровой сигнал операции дискретизации и квантования совмещаются.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Операция цифро-аналогового преобразования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(ЦАП; </w:t>
      </w:r>
      <w:proofErr w:type="spell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Digital-to-Analog</w:t>
      </w:r>
      <w:proofErr w:type="spell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Converter</w:t>
      </w:r>
      <w:proofErr w:type="spell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DAC) обратна операции квантования, при этом на выходе регистрируется либо дискретно-аналоговый сигнал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540" w:dyaOrig="380">
          <v:shape id="_x0000_i1098" type="#_x0000_t75" style="width:27pt;height:18.75pt" o:ole="">
            <v:imagedata r:id="rId141" o:title=""/>
          </v:shape>
          <o:OLEObject Type="Embed" ProgID="Equation.3" ShapeID="_x0000_i1098" DrawAspect="Content" ObjectID="_1607245654" r:id="rId142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который имеет ступенчатую форму (рисунок 2.15), либо непосредственно аналоговый сигнал </w:t>
      </w:r>
      <w:r w:rsidRPr="00C42A79">
        <w:rPr>
          <w:rFonts w:ascii="Times New Roman" w:eastAsia="Calibri" w:hAnsi="Times New Roman" w:cs="Times New Roman"/>
          <w:position w:val="-10"/>
          <w:sz w:val="28"/>
          <w:szCs w:val="28"/>
          <w:lang w:val="ru-RU"/>
        </w:rPr>
        <w:object w:dxaOrig="460" w:dyaOrig="360">
          <v:shape id="_x0000_i1099" type="#_x0000_t75" style="width:23.25pt;height:18pt" o:ole="">
            <v:imagedata r:id="rId143" o:title=""/>
          </v:shape>
          <o:OLEObject Type="Embed" ProgID="Equation.3" ShapeID="_x0000_i1099" DrawAspect="Content" ObjectID="_1607245655" r:id="rId144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который восстанавливается из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540" w:dyaOrig="380">
          <v:shape id="_x0000_i1100" type="#_x0000_t75" style="width:27pt;height:18.75pt" o:ole="">
            <v:imagedata r:id="rId145" o:title=""/>
          </v:shape>
          <o:OLEObject Type="Embed" ProgID="Equation.3" ShapeID="_x0000_i1100" DrawAspect="Content" ObjectID="_1607245656" r:id="rId146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например, путем сглаживания. 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Так как квантование сигналов всегда выполняется с определенной и неустранимой погрешностью (максимум - до половины интервала квантования), то операции АЦП и ЦАП не являются взаимно обратными с абсолютной точностью.</w:t>
      </w:r>
    </w:p>
    <w:p w:rsidR="00C42A79" w:rsidRPr="00C42A79" w:rsidRDefault="00C42A79" w:rsidP="00C42A79">
      <w:pPr>
        <w:widowControl w:val="0"/>
        <w:suppressLineNumber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</w:p>
    <w:p w:rsidR="00C42A79" w:rsidRPr="00C42A79" w:rsidRDefault="00C42A79" w:rsidP="00C42A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C42A79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Параметры сигналов</w: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Параметры количественной оценки</w: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object w:dxaOrig="7260" w:dyaOrig="2724">
          <v:shape id="_x0000_i1101" type="#_x0000_t75" style="width:363pt;height:136.5pt" o:ole="">
            <v:imagedata r:id="rId147" o:title=""/>
          </v:shape>
          <o:OLEObject Type="Embed" ProgID="PBrush" ShapeID="_x0000_i1101" DrawAspect="Content" ObjectID="_1607245657" r:id="rId148"/>
        </w:object>
      </w:r>
    </w:p>
    <w:p w:rsidR="00C42A79" w:rsidRPr="00C42A79" w:rsidRDefault="00C42A79" w:rsidP="00C42A79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object w:dxaOrig="7260" w:dyaOrig="2748">
          <v:shape id="_x0000_i1102" type="#_x0000_t75" style="width:363pt;height:137.25pt" o:ole="">
            <v:imagedata r:id="rId149" o:title=""/>
          </v:shape>
          <o:OLEObject Type="Embed" ProgID="PBrush" ShapeID="_x0000_i1102" DrawAspect="Content" ObjectID="_1607245658" r:id="rId150"/>
        </w:object>
      </w:r>
    </w:p>
    <w:p w:rsidR="00C42A79" w:rsidRPr="00C42A79" w:rsidRDefault="00C42A79" w:rsidP="00C42A79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Форма вибрационного сигнала при динамическом воздействии на конструкцию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Исходно анализируемый сигнал представляется в цифровом виде (дискретный и квантованный) как массив данных </w:t>
      </w:r>
      <w:r w:rsidRPr="00C42A79">
        <w:rPr>
          <w:rFonts w:ascii="Times New Roman" w:eastAsia="Calibri" w:hAnsi="Times New Roman" w:cs="Times New Roman"/>
          <w:position w:val="-12"/>
          <w:sz w:val="28"/>
          <w:szCs w:val="28"/>
          <w:lang w:val="ru-RU"/>
        </w:rPr>
        <w:object w:dxaOrig="1840" w:dyaOrig="380">
          <v:shape id="_x0000_i1103" type="#_x0000_t75" style="width:92.25pt;height:18.75pt" o:ole="">
            <v:imagedata r:id="rId151" o:title=""/>
          </v:shape>
          <o:OLEObject Type="Embed" ProgID="Equation.3" ShapeID="_x0000_i1103" DrawAspect="Content" ObjectID="_1607245659" r:id="rId152"/>
        </w:objec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количественной </w:t>
      </w:r>
      <w:proofErr w:type="gram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оценки  сигналов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наиболее часто применяются следующие параметры.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Абсолютные значения максимума и минимума сигнала на рассматриваемом отрезке времени </w:t>
      </w:r>
      <w:r w:rsidRPr="00C42A79">
        <w:rPr>
          <w:rFonts w:ascii="Times New Roman" w:eastAsia="Calibri" w:hAnsi="Times New Roman" w:cs="Times New Roman"/>
          <w:position w:val="-10"/>
          <w:sz w:val="28"/>
          <w:szCs w:val="28"/>
          <w:lang w:val="ru-RU"/>
        </w:rPr>
        <w:object w:dxaOrig="960" w:dyaOrig="340">
          <v:shape id="_x0000_i1104" type="#_x0000_t75" style="width:48pt;height:13.5pt" o:ole="">
            <v:imagedata r:id="rId153" o:title=""/>
          </v:shape>
          <o:OLEObject Type="Embed" ProgID="Equation.3" ShapeID="_x0000_i1104" DrawAspect="Content" ObjectID="_1607245660" r:id="rId154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называемые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пиковыми значениями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22"/>
          <w:sz w:val="28"/>
          <w:szCs w:val="28"/>
          <w:lang w:val="ru-RU"/>
        </w:rPr>
        <w:object w:dxaOrig="3760" w:dyaOrig="560">
          <v:shape id="_x0000_i1105" type="#_x0000_t75" style="width:244.5pt;height:29.25pt" o:ole="">
            <v:imagedata r:id="rId155" o:title=""/>
          </v:shape>
          <o:OLEObject Type="Embed" ProgID="Equation.3" ShapeID="_x0000_i1105" DrawAspect="Content" ObjectID="_1607245661" r:id="rId156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Размах колебаний: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20"/>
          <w:sz w:val="28"/>
          <w:szCs w:val="28"/>
          <w:lang w:val="ru-RU"/>
        </w:rPr>
        <w:object w:dxaOrig="2460" w:dyaOrig="440">
          <v:shape id="_x0000_i1106" type="#_x0000_t75" style="width:156.75pt;height:23.25pt" o:ole="">
            <v:imagedata r:id="rId157" o:title=""/>
          </v:shape>
          <o:OLEObject Type="Embed" ProgID="Equation.3" ShapeID="_x0000_i1106" DrawAspect="Content" ObjectID="_1607245662" r:id="rId158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Среднее значение (постоянная составляющая)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2"/>
          <w:sz w:val="28"/>
          <w:szCs w:val="28"/>
          <w:lang w:val="ru-RU"/>
        </w:rPr>
        <w:object w:dxaOrig="1620" w:dyaOrig="760">
          <v:shape id="_x0000_i1107" type="#_x0000_t75" style="width:101.25pt;height:39.75pt" o:ole="">
            <v:imagedata r:id="rId159" o:title=""/>
          </v:shape>
          <o:OLEObject Type="Embed" ProgID="Equation.3" ShapeID="_x0000_i1107" DrawAspect="Content" ObjectID="_1607245663" r:id="rId160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28"/>
          <w:sz w:val="28"/>
          <w:szCs w:val="28"/>
          <w:lang w:val="ru-RU"/>
        </w:rPr>
        <w:object w:dxaOrig="1600" w:dyaOrig="680">
          <v:shape id="_x0000_i1108" type="#_x0000_t75" style="width:102pt;height:36pt" o:ole="">
            <v:imagedata r:id="rId161" o:title=""/>
          </v:shape>
          <o:OLEObject Type="Embed" ProgID="Equation.3" ShapeID="_x0000_i1108" DrawAspect="Content" ObjectID="_1607245664" r:id="rId162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Мощность сигнала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, определяемая с учетом постоянной составляющей: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2"/>
          <w:sz w:val="28"/>
          <w:szCs w:val="28"/>
          <w:lang w:val="ru-RU"/>
        </w:rPr>
        <w:object w:dxaOrig="1660" w:dyaOrig="760">
          <v:shape id="_x0000_i1109" type="#_x0000_t75" style="width:104.25pt;height:39.75pt" o:ole="">
            <v:imagedata r:id="rId163" o:title=""/>
          </v:shape>
          <o:OLEObject Type="Embed" ProgID="Equation.3" ShapeID="_x0000_i1109" DrawAspect="Content" ObjectID="_1607245665" r:id="rId164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28"/>
          <w:sz w:val="28"/>
          <w:szCs w:val="28"/>
          <w:lang w:val="ru-RU"/>
        </w:rPr>
        <w:object w:dxaOrig="1640" w:dyaOrig="680">
          <v:shape id="_x0000_i1110" type="#_x0000_t75" style="width:105pt;height:36pt" o:ole="">
            <v:imagedata r:id="rId165" o:title=""/>
          </v:shape>
          <o:OLEObject Type="Embed" ProgID="Equation.3" ShapeID="_x0000_i1110" DrawAspect="Content" ObjectID="_1607245666" r:id="rId166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и без учета постоянной составляющей: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4"/>
          <w:sz w:val="28"/>
          <w:szCs w:val="28"/>
          <w:lang w:val="ru-RU"/>
        </w:rPr>
        <w:object w:dxaOrig="3159" w:dyaOrig="840">
          <v:shape id="_x0000_i1111" type="#_x0000_t75" style="width:201pt;height:44.25pt" o:ole="">
            <v:imagedata r:id="rId167" o:title=""/>
          </v:shape>
          <o:OLEObject Type="Embed" ProgID="Equation.3" ShapeID="_x0000_i1111" DrawAspect="Content" ObjectID="_1607245667" r:id="rId168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0"/>
          <w:sz w:val="28"/>
          <w:szCs w:val="28"/>
          <w:lang w:val="ru-RU"/>
        </w:rPr>
        <w:object w:dxaOrig="3100" w:dyaOrig="760">
          <v:shape id="_x0000_i1112" type="#_x0000_t75" style="width:194.25pt;height:39.75pt" o:ole="">
            <v:imagedata r:id="rId169" o:title=""/>
          </v:shape>
          <o:OLEObject Type="Embed" ProgID="Equation.3" ShapeID="_x0000_i1112" DrawAspect="Content" ObjectID="_1607245668" r:id="rId170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Среднее </w:t>
      </w:r>
      <w:proofErr w:type="spellStart"/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квадратическое</w:t>
      </w:r>
      <w:proofErr w:type="spellEnd"/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значение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или эффективное значение, определяемое с учетом постоянной составляющей: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2"/>
          <w:sz w:val="28"/>
          <w:szCs w:val="28"/>
          <w:lang w:val="ru-RU"/>
        </w:rPr>
        <w:object w:dxaOrig="2280" w:dyaOrig="820">
          <v:shape id="_x0000_i1113" type="#_x0000_t75" style="width:137.25pt;height:41.25pt" o:ole="">
            <v:imagedata r:id="rId171" o:title=""/>
          </v:shape>
          <o:OLEObject Type="Embed" ProgID="Equation.3" ShapeID="_x0000_i1113" DrawAspect="Content" ObjectID="_1607245669" r:id="rId172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0"/>
          <w:sz w:val="28"/>
          <w:szCs w:val="28"/>
          <w:lang w:val="ru-RU"/>
        </w:rPr>
        <w:object w:dxaOrig="2240" w:dyaOrig="780">
          <v:shape id="_x0000_i1114" type="#_x0000_t75" style="width:135pt;height:39pt" o:ole="">
            <v:imagedata r:id="rId173" o:title=""/>
          </v:shape>
          <o:OLEObject Type="Embed" ProgID="Equation.3" ShapeID="_x0000_i1114" DrawAspect="Content" ObjectID="_1607245670" r:id="rId174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и без учета постоянной составляющей: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6"/>
          <w:sz w:val="28"/>
          <w:szCs w:val="28"/>
          <w:lang w:val="ru-RU"/>
        </w:rPr>
        <w:object w:dxaOrig="3519" w:dyaOrig="900">
          <v:shape id="_x0000_i1115" type="#_x0000_t75" style="width:212.25pt;height:45pt" o:ole="">
            <v:imagedata r:id="rId175" o:title=""/>
          </v:shape>
          <o:OLEObject Type="Embed" ProgID="Equation.3" ShapeID="_x0000_i1115" DrawAspect="Content" ObjectID="_1607245671" r:id="rId176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2"/>
          <w:sz w:val="28"/>
          <w:szCs w:val="28"/>
          <w:lang w:val="ru-RU"/>
        </w:rPr>
        <w:object w:dxaOrig="3480" w:dyaOrig="820">
          <v:shape id="_x0000_i1116" type="#_x0000_t75" style="width:210pt;height:41.25pt" o:ole="">
            <v:imagedata r:id="rId177" o:title=""/>
          </v:shape>
          <o:OLEObject Type="Embed" ProgID="Equation.3" ShapeID="_x0000_i1116" DrawAspect="Content" ObjectID="_1607245672" r:id="rId178"/>
        </w:object>
      </w: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gramStart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Для  гармонического</w:t>
      </w:r>
      <w:proofErr w:type="gramEnd"/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сигнала между СКЗ и амплитудой существует однозначная связь:</w:t>
      </w: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  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</w:t>
      </w:r>
      <w:r w:rsidRPr="00C42A79">
        <w:rPr>
          <w:rFonts w:ascii="Times New Roman" w:eastAsia="Calibri" w:hAnsi="Times New Roman" w:cs="Times New Roman"/>
          <w:position w:val="-28"/>
          <w:sz w:val="28"/>
          <w:szCs w:val="28"/>
          <w:lang w:val="ru-RU"/>
        </w:rPr>
        <w:object w:dxaOrig="2060" w:dyaOrig="660">
          <v:shape id="_x0000_i1117" type="#_x0000_t75" style="width:112.5pt;height:36pt" o:ole="">
            <v:imagedata r:id="rId179" o:title=""/>
          </v:shape>
          <o:OLEObject Type="Embed" ProgID="Equation.3" ShapeID="_x0000_i1117" DrawAspect="Content" ObjectID="_1607245673" r:id="rId180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Если сигнал имеет сложную форму, то однозначной связи между СКЗ и его амплитудой нет. 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gramStart"/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Параметры,  характеризующие</w:t>
      </w:r>
      <w:proofErr w:type="gramEnd"/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форму вибросигнала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Пик-фактор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параметр, характеризующий наличие амплитудных выбросов в сигнале: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30"/>
          <w:sz w:val="28"/>
          <w:szCs w:val="28"/>
          <w:lang w:val="ru-RU"/>
        </w:rPr>
        <w:object w:dxaOrig="2040" w:dyaOrig="720">
          <v:shape id="_x0000_i1118" type="#_x0000_t75" style="width:123pt;height:36pt" o:ole="">
            <v:imagedata r:id="rId181" o:title=""/>
          </v:shape>
          <o:OLEObject Type="Embed" ProgID="Equation.3" ShapeID="_x0000_i1118" DrawAspect="Content" ObjectID="_1607245674" r:id="rId182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  <w:t>Чем больше пик-фактор, тем более выраженные импульсные эффекты присутствуют в сигнале. Для гармонического сигнала пик-фактор равен 1.414.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Распределение сигнала по амплитудным зонам характеризуется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коэффициентами асимметрии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76"/>
          <w:sz w:val="28"/>
          <w:szCs w:val="28"/>
          <w:lang w:val="ru-RU"/>
        </w:rPr>
        <w:object w:dxaOrig="3500" w:dyaOrig="1480">
          <v:shape id="_x0000_i1119" type="#_x0000_t75" style="width:211.5pt;height:74.25pt" o:ole="">
            <v:imagedata r:id="rId183" o:title=""/>
          </v:shape>
          <o:OLEObject Type="Embed" ProgID="Equation.3" ShapeID="_x0000_i1119" DrawAspect="Content" ObjectID="_1607245675" r:id="rId184"/>
        </w:objec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</w:t>
      </w:r>
      <w:r w:rsidRPr="00C42A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эксцессом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C42A79" w:rsidRPr="00C42A79" w:rsidRDefault="00C42A79" w:rsidP="00C42A79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position w:val="-76"/>
          <w:sz w:val="28"/>
          <w:szCs w:val="28"/>
          <w:lang w:val="ru-RU"/>
        </w:rPr>
        <w:object w:dxaOrig="4140" w:dyaOrig="1480">
          <v:shape id="_x0000_i1120" type="#_x0000_t75" style="width:249.75pt;height:74.25pt" o:ole="">
            <v:imagedata r:id="rId185" o:title=""/>
          </v:shape>
          <o:OLEObject Type="Embed" ProgID="Equation.3" ShapeID="_x0000_i1120" DrawAspect="Content" ObjectID="_1607245676" r:id="rId186"/>
        </w:objec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noProof/>
          <w:sz w:val="28"/>
          <w:szCs w:val="28"/>
          <w:lang w:val="ru-RU"/>
        </w:rPr>
        <w:object w:dxaOrig="9030" w:dyaOrig="6630">
          <v:shape id="_x0000_s1031" type="#_x0000_t75" style="position:absolute;margin-left:105.45pt;margin-top:-1.05pt;width:32.55pt;height:20.35pt;z-index:251664384">
            <v:imagedata r:id="rId187" o:title=""/>
          </v:shape>
          <o:OLEObject Type="Embed" ProgID="Equation.3" ShapeID="_x0000_s1031" DrawAspect="Content" ObjectID="_1607245680" r:id="rId188"/>
        </w:object>
      </w:r>
      <w:r w:rsidRPr="00C42A7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6985</wp:posOffset>
            </wp:positionV>
            <wp:extent cx="3429000" cy="1876425"/>
            <wp:effectExtent l="0" t="0" r="0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noProof/>
          <w:sz w:val="28"/>
          <w:szCs w:val="28"/>
          <w:lang w:val="ru-RU"/>
        </w:rPr>
        <w:object w:dxaOrig="9030" w:dyaOrig="6630">
          <v:shape id="_x0000_s1032" type="#_x0000_t75" style="position:absolute;margin-left:122.55pt;margin-top:2.3pt;width:32.7pt;height:19.3pt;z-index:251665408">
            <v:imagedata r:id="rId190" o:title=""/>
          </v:shape>
          <o:OLEObject Type="Embed" ProgID="Equation.3" ShapeID="_x0000_s1032" DrawAspect="Content" ObjectID="_1607245681" r:id="rId191"/>
        </w:object>
      </w:r>
      <w:r w:rsidRPr="00C42A79">
        <w:rPr>
          <w:rFonts w:ascii="Times New Roman" w:eastAsia="Calibri" w:hAnsi="Times New Roman" w:cs="Times New Roman"/>
          <w:b/>
          <w:noProof/>
          <w:sz w:val="28"/>
          <w:szCs w:val="28"/>
          <w:lang w:val="ru-RU"/>
        </w:rPr>
        <w:object w:dxaOrig="9030" w:dyaOrig="6630">
          <v:shape id="_x0000_s1033" type="#_x0000_t75" style="position:absolute;margin-left:239.4pt;margin-top:2.3pt;width:33.6pt;height:19.3pt;z-index:251666432">
            <v:imagedata r:id="rId192" o:title=""/>
          </v:shape>
          <o:OLEObject Type="Embed" ProgID="Equation.3" ShapeID="_x0000_s1033" DrawAspect="Content" ObjectID="_1607245682" r:id="rId193"/>
        </w:objec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b/>
          <w:noProof/>
          <w:sz w:val="28"/>
          <w:szCs w:val="28"/>
          <w:lang w:val="ru-RU"/>
        </w:rPr>
        <w:object w:dxaOrig="9030" w:dyaOrig="6630">
          <v:shape id="_x0000_s1034" type="#_x0000_t75" style="position:absolute;margin-left:102.6pt;margin-top:3.5pt;width:40.65pt;height:20.75pt;z-index:251667456">
            <v:imagedata r:id="rId194" o:title=""/>
          </v:shape>
          <o:OLEObject Type="Embed" ProgID="Equation.3" ShapeID="_x0000_s1034" DrawAspect="Content" ObjectID="_1607245683" r:id="rId195"/>
        </w:object>
      </w:r>
      <w:r w:rsidRPr="00C42A79">
        <w:rPr>
          <w:rFonts w:ascii="Times New Roman" w:eastAsia="Calibri" w:hAnsi="Times New Roman" w:cs="Times New Roman"/>
          <w:b/>
          <w:noProof/>
          <w:sz w:val="28"/>
          <w:szCs w:val="28"/>
          <w:lang w:val="ru-RU"/>
        </w:rPr>
        <w:object w:dxaOrig="9030" w:dyaOrig="6630">
          <v:shape id="_x0000_s1035" type="#_x0000_t75" style="position:absolute;margin-left:261pt;margin-top:6.25pt;width:42.55pt;height:22.45pt;z-index:251668480">
            <v:imagedata r:id="rId196" o:title=""/>
          </v:shape>
          <o:OLEObject Type="Embed" ProgID="Equation.3" ShapeID="_x0000_s1035" DrawAspect="Content" ObjectID="_1607245684" r:id="rId197"/>
        </w:objec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Иллюстрация изменения коэффициента асимметрии в зависимости от вида функции плотности вероятностей исследуемого сигнала по отношению к нормальному закону распределения</w: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object w:dxaOrig="9030" w:dyaOrig="6630">
          <v:shape id="_x0000_s1039" type="#_x0000_t75" style="position:absolute;margin-left:189pt;margin-top:9.2pt;width:42.2pt;height:22.3pt;z-index:251672576">
            <v:imagedata r:id="rId198" o:title=""/>
          </v:shape>
          <o:OLEObject Type="Embed" ProgID="Equation.3" ShapeID="_x0000_s1039" DrawAspect="Content" ObjectID="_1607245685" r:id="rId199"/>
        </w:objec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object w:dxaOrig="9030" w:dyaOrig="6630">
          <v:shape id="_x0000_s1037" type="#_x0000_t75" style="position:absolute;margin-left:119.7pt;margin-top:.65pt;width:36.3pt;height:22.7pt;z-index:251670528">
            <v:imagedata r:id="rId187" o:title=""/>
          </v:shape>
          <o:OLEObject Type="Embed" ProgID="Equation.3" ShapeID="_x0000_s1037" DrawAspect="Content" ObjectID="_1607245686" r:id="rId200"/>
        </w:objec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3086100" cy="199072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object w:dxaOrig="9030" w:dyaOrig="6630">
          <v:shape id="_x0000_s1038" type="#_x0000_t75" style="position:absolute;margin-left:182.4pt;margin-top:3.15pt;width:41.5pt;height:21.2pt;z-index:251671552">
            <v:imagedata r:id="rId202" o:title=""/>
          </v:shape>
          <o:OLEObject Type="Embed" ProgID="Equation.3" ShapeID="_x0000_s1038" DrawAspect="Content" ObjectID="_1607245687" r:id="rId203"/>
        </w:object>
      </w:r>
    </w:p>
    <w:p w:rsidR="00C42A79" w:rsidRPr="00C42A79" w:rsidRDefault="00C42A79" w:rsidP="00C42A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Иллюстрация изменения эксцесса в зависимости от вида функции плотности вероятностей исследуемого сигнала по отношению к нормальному закону распределения</w:t>
      </w:r>
    </w:p>
    <w:p w:rsidR="00C42A79" w:rsidRPr="00C42A79" w:rsidRDefault="00C42A79" w:rsidP="00C42A7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2A79" w:rsidRPr="00C42A79" w:rsidRDefault="00C42A79" w:rsidP="00C42A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2A7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Уровень звукового давления</w:t>
      </w:r>
      <w:r w:rsidRPr="00C42A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hyperlink r:id="rId204" w:tooltip="Английский язык" w:history="1">
        <w:r w:rsidRPr="00C42A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англ.</w:t>
        </w:r>
      </w:hyperlink>
      <w:r w:rsidRPr="00C42A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42A79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ru-RU"/>
        </w:rPr>
        <w:t>SPL</w:t>
      </w:r>
      <w:r w:rsidRPr="00C42A7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</w:t>
      </w:r>
      <w:r w:rsidRPr="00C42A79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ru-RU"/>
        </w:rPr>
        <w:t>Sound</w:t>
      </w:r>
      <w:r w:rsidRPr="00C42A7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r w:rsidRPr="00C42A79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ru-RU"/>
        </w:rPr>
        <w:t>Pressure</w:t>
      </w:r>
      <w:r w:rsidRPr="00C42A7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r w:rsidRPr="00C42A79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ru-RU"/>
        </w:rPr>
        <w:t>Level</w:t>
      </w:r>
      <w:r w:rsidRPr="00C42A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 — измеренное по </w:t>
      </w:r>
      <w:hyperlink r:id="rId205" w:tooltip="Децибел" w:history="1">
        <w:r w:rsidRPr="00C42A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относительной шкале</w:t>
        </w:r>
      </w:hyperlink>
      <w:r w:rsidRPr="00C42A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значение звукового давления, отнесённое к опорному давлению </w:t>
      </w:r>
      <w:r w:rsidRPr="00C42A7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950" cy="123825"/>
            <wp:effectExtent l="0" t="0" r="0" b="9525"/>
            <wp:docPr id="2" name="Рисунок 2" descr="Описание: ~p_\mathrm{SPL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~p_\mathrm{SPL}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= 20 </w:t>
      </w:r>
      <w:proofErr w:type="spellStart"/>
      <w:r w:rsidRPr="00C42A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мкПа</w:t>
      </w:r>
      <w:proofErr w:type="spellEnd"/>
      <w:r w:rsidRPr="00C42A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соответствующему порогу </w:t>
      </w:r>
      <w:hyperlink r:id="rId207" w:tooltip="Слух (ощущение)" w:history="1">
        <w:r w:rsidRPr="00C42A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слышимости</w:t>
        </w:r>
      </w:hyperlink>
      <w:r w:rsidRPr="00C42A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синусоидальной </w:t>
      </w:r>
      <w:hyperlink r:id="rId208" w:tooltip="Звук" w:history="1">
        <w:r w:rsidRPr="00C42A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звуковой волны</w:t>
        </w:r>
      </w:hyperlink>
      <w:r w:rsidRPr="00C42A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209" w:tooltip="Частота" w:history="1">
        <w:r w:rsidRPr="00C42A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частотой</w:t>
        </w:r>
      </w:hyperlink>
      <w:r w:rsidRPr="00C42A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кГц:</w:t>
      </w:r>
    </w:p>
    <w:p w:rsidR="00C42A79" w:rsidRPr="00C42A79" w:rsidRDefault="00C42A79" w:rsidP="00C42A79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2A79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666875" cy="390525"/>
            <wp:effectExtent l="0" t="0" r="9525" b="9525"/>
            <wp:docPr id="1" name="Рисунок 1" descr="Описание: \mathrm{SPL} = 20~\mathrm{lg}~{p \over 20~\mu \Pi \mathrm{a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\mathrm{SPL} = 20~\mathrm{lg}~{p \over 20~\mu \Pi \mathrm{a}}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A79">
        <w:rPr>
          <w:rFonts w:ascii="Times New Roman" w:eastAsia="Calibri" w:hAnsi="Times New Roman" w:cs="Times New Roman"/>
          <w:sz w:val="28"/>
          <w:szCs w:val="28"/>
          <w:lang w:val="ru-RU"/>
        </w:rPr>
        <w:t>дБ.</w:t>
      </w:r>
    </w:p>
    <w:p w:rsidR="00E3738D" w:rsidRDefault="00E3738D">
      <w:bookmarkStart w:id="0" w:name="_GoBack"/>
      <w:bookmarkEnd w:id="0"/>
    </w:p>
    <w:sectPr w:rsidR="00E373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79"/>
    <w:rsid w:val="00C42A79"/>
    <w:rsid w:val="00E3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chartTrackingRefBased/>
  <w15:docId w15:val="{E4CA9794-D89A-4AF0-A4D3-70BDB206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32.wmf"/><Relationship Id="rId84" Type="http://schemas.openxmlformats.org/officeDocument/2006/relationships/image" Target="media/image44.wmf"/><Relationship Id="rId138" Type="http://schemas.openxmlformats.org/officeDocument/2006/relationships/oleObject" Target="embeddings/oleObject64.bin"/><Relationship Id="rId159" Type="http://schemas.openxmlformats.org/officeDocument/2006/relationships/image" Target="media/image82.wmf"/><Relationship Id="rId170" Type="http://schemas.openxmlformats.org/officeDocument/2006/relationships/oleObject" Target="embeddings/oleObject80.bin"/><Relationship Id="rId191" Type="http://schemas.openxmlformats.org/officeDocument/2006/relationships/oleObject" Target="embeddings/oleObject90.bin"/><Relationship Id="rId205" Type="http://schemas.openxmlformats.org/officeDocument/2006/relationships/hyperlink" Target="http://ru.wikipedia.org/wiki/%D0%94%D0%B5%D1%86%D0%B8%D0%B1%D0%B5%D0%BB" TargetMode="External"/><Relationship Id="rId107" Type="http://schemas.openxmlformats.org/officeDocument/2006/relationships/oleObject" Target="embeddings/oleObject49.bin"/><Relationship Id="rId11" Type="http://schemas.openxmlformats.org/officeDocument/2006/relationships/image" Target="media/image5.png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41.wmf"/><Relationship Id="rId102" Type="http://schemas.openxmlformats.org/officeDocument/2006/relationships/image" Target="media/image53.wmf"/><Relationship Id="rId123" Type="http://schemas.openxmlformats.org/officeDocument/2006/relationships/oleObject" Target="embeddings/oleObject56.bin"/><Relationship Id="rId128" Type="http://schemas.openxmlformats.org/officeDocument/2006/relationships/image" Target="media/image67.wmf"/><Relationship Id="rId144" Type="http://schemas.openxmlformats.org/officeDocument/2006/relationships/oleObject" Target="embeddings/oleObject67.bin"/><Relationship Id="rId149" Type="http://schemas.openxmlformats.org/officeDocument/2006/relationships/image" Target="media/image77.png"/><Relationship Id="rId5" Type="http://schemas.openxmlformats.org/officeDocument/2006/relationships/image" Target="media/image2.wmf"/><Relationship Id="rId90" Type="http://schemas.openxmlformats.org/officeDocument/2006/relationships/image" Target="media/image47.wmf"/><Relationship Id="rId95" Type="http://schemas.openxmlformats.org/officeDocument/2006/relationships/image" Target="media/image49.wmf"/><Relationship Id="rId160" Type="http://schemas.openxmlformats.org/officeDocument/2006/relationships/oleObject" Target="embeddings/oleObject75.bin"/><Relationship Id="rId165" Type="http://schemas.openxmlformats.org/officeDocument/2006/relationships/image" Target="media/image85.wmf"/><Relationship Id="rId181" Type="http://schemas.openxmlformats.org/officeDocument/2006/relationships/image" Target="media/image93.wmf"/><Relationship Id="rId186" Type="http://schemas.openxmlformats.org/officeDocument/2006/relationships/oleObject" Target="embeddings/oleObject88.bin"/><Relationship Id="rId211" Type="http://schemas.openxmlformats.org/officeDocument/2006/relationships/fontTable" Target="fontTable.xml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4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5.wmf"/><Relationship Id="rId113" Type="http://schemas.openxmlformats.org/officeDocument/2006/relationships/image" Target="media/image59.wmf"/><Relationship Id="rId118" Type="http://schemas.openxmlformats.org/officeDocument/2006/relationships/oleObject" Target="embeddings/oleObject54.bin"/><Relationship Id="rId134" Type="http://schemas.openxmlformats.org/officeDocument/2006/relationships/image" Target="media/image70.wmf"/><Relationship Id="rId139" Type="http://schemas.openxmlformats.org/officeDocument/2006/relationships/image" Target="media/image72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55" Type="http://schemas.openxmlformats.org/officeDocument/2006/relationships/image" Target="media/image80.wmf"/><Relationship Id="rId171" Type="http://schemas.openxmlformats.org/officeDocument/2006/relationships/image" Target="media/image88.wmf"/><Relationship Id="rId176" Type="http://schemas.openxmlformats.org/officeDocument/2006/relationships/oleObject" Target="embeddings/oleObject83.bin"/><Relationship Id="rId192" Type="http://schemas.openxmlformats.org/officeDocument/2006/relationships/image" Target="media/image99.wmf"/><Relationship Id="rId197" Type="http://schemas.openxmlformats.org/officeDocument/2006/relationships/oleObject" Target="embeddings/oleObject93.bin"/><Relationship Id="rId206" Type="http://schemas.openxmlformats.org/officeDocument/2006/relationships/image" Target="media/image105.png"/><Relationship Id="rId201" Type="http://schemas.openxmlformats.org/officeDocument/2006/relationships/image" Target="media/image103.emf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59" Type="http://schemas.openxmlformats.org/officeDocument/2006/relationships/image" Target="media/image30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6.wmf"/><Relationship Id="rId124" Type="http://schemas.openxmlformats.org/officeDocument/2006/relationships/image" Target="media/image65.wmf"/><Relationship Id="rId129" Type="http://schemas.openxmlformats.org/officeDocument/2006/relationships/oleObject" Target="embeddings/oleObject59.bin"/><Relationship Id="rId54" Type="http://schemas.openxmlformats.org/officeDocument/2006/relationships/image" Target="media/image27.png"/><Relationship Id="rId70" Type="http://schemas.openxmlformats.org/officeDocument/2006/relationships/oleObject" Target="embeddings/oleObject32.bin"/><Relationship Id="rId75" Type="http://schemas.openxmlformats.org/officeDocument/2006/relationships/image" Target="media/image38.png"/><Relationship Id="rId91" Type="http://schemas.openxmlformats.org/officeDocument/2006/relationships/oleObject" Target="embeddings/oleObject41.bin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5.bin"/><Relationship Id="rId145" Type="http://schemas.openxmlformats.org/officeDocument/2006/relationships/image" Target="media/image75.wmf"/><Relationship Id="rId161" Type="http://schemas.openxmlformats.org/officeDocument/2006/relationships/image" Target="media/image83.wmf"/><Relationship Id="rId166" Type="http://schemas.openxmlformats.org/officeDocument/2006/relationships/oleObject" Target="embeddings/oleObject78.bin"/><Relationship Id="rId182" Type="http://schemas.openxmlformats.org/officeDocument/2006/relationships/oleObject" Target="embeddings/oleObject86.bin"/><Relationship Id="rId187" Type="http://schemas.openxmlformats.org/officeDocument/2006/relationships/image" Target="media/image96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theme" Target="theme/theme1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2.bin"/><Relationship Id="rId119" Type="http://schemas.openxmlformats.org/officeDocument/2006/relationships/oleObject" Target="embeddings/oleObject55.bin"/><Relationship Id="rId44" Type="http://schemas.openxmlformats.org/officeDocument/2006/relationships/image" Target="media/image21.png"/><Relationship Id="rId60" Type="http://schemas.openxmlformats.org/officeDocument/2006/relationships/oleObject" Target="embeddings/oleObject27.bin"/><Relationship Id="rId65" Type="http://schemas.openxmlformats.org/officeDocument/2006/relationships/image" Target="media/image33.wmf"/><Relationship Id="rId81" Type="http://schemas.openxmlformats.org/officeDocument/2006/relationships/image" Target="media/image42.emf"/><Relationship Id="rId86" Type="http://schemas.openxmlformats.org/officeDocument/2006/relationships/image" Target="media/image45.wmf"/><Relationship Id="rId130" Type="http://schemas.openxmlformats.org/officeDocument/2006/relationships/image" Target="media/image68.wmf"/><Relationship Id="rId135" Type="http://schemas.openxmlformats.org/officeDocument/2006/relationships/oleObject" Target="embeddings/oleObject62.bin"/><Relationship Id="rId151" Type="http://schemas.openxmlformats.org/officeDocument/2006/relationships/image" Target="media/image78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91.wmf"/><Relationship Id="rId198" Type="http://schemas.openxmlformats.org/officeDocument/2006/relationships/image" Target="media/image102.wmf"/><Relationship Id="rId172" Type="http://schemas.openxmlformats.org/officeDocument/2006/relationships/oleObject" Target="embeddings/oleObject81.bin"/><Relationship Id="rId193" Type="http://schemas.openxmlformats.org/officeDocument/2006/relationships/oleObject" Target="embeddings/oleObject91.bin"/><Relationship Id="rId202" Type="http://schemas.openxmlformats.org/officeDocument/2006/relationships/image" Target="media/image104.wmf"/><Relationship Id="rId207" Type="http://schemas.openxmlformats.org/officeDocument/2006/relationships/hyperlink" Target="http://ru.wikipedia.org/wiki/%D0%A1%D0%BB%D1%83%D1%85_%28%D0%BE%D1%89%D1%83%D1%89%D0%B5%D0%BD%D0%B8%D0%B5%29" TargetMode="External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9" Type="http://schemas.openxmlformats.org/officeDocument/2006/relationships/image" Target="media/image19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76" Type="http://schemas.openxmlformats.org/officeDocument/2006/relationships/image" Target="media/image39.png"/><Relationship Id="rId97" Type="http://schemas.openxmlformats.org/officeDocument/2006/relationships/image" Target="media/image50.wmf"/><Relationship Id="rId104" Type="http://schemas.openxmlformats.org/officeDocument/2006/relationships/image" Target="media/image54.wmf"/><Relationship Id="rId120" Type="http://schemas.openxmlformats.org/officeDocument/2006/relationships/image" Target="media/image62.png"/><Relationship Id="rId125" Type="http://schemas.openxmlformats.org/officeDocument/2006/relationships/oleObject" Target="embeddings/oleObject57.bin"/><Relationship Id="rId141" Type="http://schemas.openxmlformats.org/officeDocument/2006/relationships/image" Target="media/image73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6.wmf"/><Relationship Id="rId188" Type="http://schemas.openxmlformats.org/officeDocument/2006/relationships/oleObject" Target="embeddings/oleObject89.bin"/><Relationship Id="rId7" Type="http://schemas.openxmlformats.org/officeDocument/2006/relationships/image" Target="media/image3.wmf"/><Relationship Id="rId71" Type="http://schemas.openxmlformats.org/officeDocument/2006/relationships/image" Target="media/image36.wmf"/><Relationship Id="rId92" Type="http://schemas.openxmlformats.org/officeDocument/2006/relationships/image" Target="media/image48.wmf"/><Relationship Id="rId162" Type="http://schemas.openxmlformats.org/officeDocument/2006/relationships/oleObject" Target="embeddings/oleObject76.bin"/><Relationship Id="rId183" Type="http://schemas.openxmlformats.org/officeDocument/2006/relationships/image" Target="media/image94.wmf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4" Type="http://schemas.openxmlformats.org/officeDocument/2006/relationships/image" Target="media/image12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png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7.wmf"/><Relationship Id="rId115" Type="http://schemas.openxmlformats.org/officeDocument/2006/relationships/image" Target="media/image60.wmf"/><Relationship Id="rId131" Type="http://schemas.openxmlformats.org/officeDocument/2006/relationships/oleObject" Target="embeddings/oleObject60.bin"/><Relationship Id="rId136" Type="http://schemas.openxmlformats.org/officeDocument/2006/relationships/oleObject" Target="embeddings/oleObject63.bin"/><Relationship Id="rId157" Type="http://schemas.openxmlformats.org/officeDocument/2006/relationships/image" Target="media/image81.wmf"/><Relationship Id="rId178" Type="http://schemas.openxmlformats.org/officeDocument/2006/relationships/oleObject" Target="embeddings/oleObject84.bin"/><Relationship Id="rId61" Type="http://schemas.openxmlformats.org/officeDocument/2006/relationships/image" Target="media/image31.wmf"/><Relationship Id="rId82" Type="http://schemas.openxmlformats.org/officeDocument/2006/relationships/image" Target="media/image43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9.wmf"/><Relationship Id="rId194" Type="http://schemas.openxmlformats.org/officeDocument/2006/relationships/image" Target="media/image100.wmf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208" Type="http://schemas.openxmlformats.org/officeDocument/2006/relationships/hyperlink" Target="http://ru.wikipedia.org/wiki/%D0%97%D0%B2%D1%83%D0%BA" TargetMode="External"/><Relationship Id="rId19" Type="http://schemas.openxmlformats.org/officeDocument/2006/relationships/oleObject" Target="embeddings/oleObject7.bin"/><Relationship Id="rId14" Type="http://schemas.openxmlformats.org/officeDocument/2006/relationships/image" Target="media/image7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5.bin"/><Relationship Id="rId77" Type="http://schemas.openxmlformats.org/officeDocument/2006/relationships/image" Target="media/image40.wmf"/><Relationship Id="rId100" Type="http://schemas.openxmlformats.org/officeDocument/2006/relationships/oleObject" Target="embeddings/oleObject46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6.wmf"/><Relationship Id="rId147" Type="http://schemas.openxmlformats.org/officeDocument/2006/relationships/image" Target="media/image76.png"/><Relationship Id="rId168" Type="http://schemas.openxmlformats.org/officeDocument/2006/relationships/oleObject" Target="embeddings/oleObject7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63.png"/><Relationship Id="rId142" Type="http://schemas.openxmlformats.org/officeDocument/2006/relationships/oleObject" Target="embeddings/oleObject66.bin"/><Relationship Id="rId163" Type="http://schemas.openxmlformats.org/officeDocument/2006/relationships/image" Target="media/image84.wmf"/><Relationship Id="rId184" Type="http://schemas.openxmlformats.org/officeDocument/2006/relationships/oleObject" Target="embeddings/oleObject87.bin"/><Relationship Id="rId189" Type="http://schemas.openxmlformats.org/officeDocument/2006/relationships/image" Target="media/image97.e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3.wmf"/><Relationship Id="rId67" Type="http://schemas.openxmlformats.org/officeDocument/2006/relationships/image" Target="media/image34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71.wmf"/><Relationship Id="rId158" Type="http://schemas.openxmlformats.org/officeDocument/2006/relationships/oleObject" Target="embeddings/oleObject74.bin"/><Relationship Id="rId20" Type="http://schemas.openxmlformats.org/officeDocument/2006/relationships/image" Target="media/image10.wmf"/><Relationship Id="rId41" Type="http://schemas.openxmlformats.org/officeDocument/2006/relationships/image" Target="media/image20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6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9.wmf"/><Relationship Id="rId153" Type="http://schemas.openxmlformats.org/officeDocument/2006/relationships/image" Target="media/image79.wmf"/><Relationship Id="rId174" Type="http://schemas.openxmlformats.org/officeDocument/2006/relationships/oleObject" Target="embeddings/oleObject82.bin"/><Relationship Id="rId179" Type="http://schemas.openxmlformats.org/officeDocument/2006/relationships/image" Target="media/image92.wmf"/><Relationship Id="rId195" Type="http://schemas.openxmlformats.org/officeDocument/2006/relationships/oleObject" Target="embeddings/oleObject92.bin"/><Relationship Id="rId209" Type="http://schemas.openxmlformats.org/officeDocument/2006/relationships/hyperlink" Target="http://ru.wikipedia.org/wiki/%D0%A7%D0%B0%D1%81%D1%82%D0%BE%D1%82%D0%B0" TargetMode="External"/><Relationship Id="rId190" Type="http://schemas.openxmlformats.org/officeDocument/2006/relationships/image" Target="media/image98.wmf"/><Relationship Id="rId204" Type="http://schemas.openxmlformats.org/officeDocument/2006/relationships/hyperlink" Target="http://ru.wikipedia.org/wiki/%D0%90%D0%BD%D0%B3%D0%BB%D0%B8%D0%B9%D1%81%D0%BA%D0%B8%D0%B9_%D1%8F%D0%B7%D1%8B%D0%BA" TargetMode="Externa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9.wmf"/><Relationship Id="rId106" Type="http://schemas.openxmlformats.org/officeDocument/2006/relationships/image" Target="media/image55.wmf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image" Target="media/image26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51.wmf"/><Relationship Id="rId101" Type="http://schemas.openxmlformats.org/officeDocument/2006/relationships/image" Target="media/image52.png"/><Relationship Id="rId122" Type="http://schemas.openxmlformats.org/officeDocument/2006/relationships/image" Target="media/image64.wmf"/><Relationship Id="rId143" Type="http://schemas.openxmlformats.org/officeDocument/2006/relationships/image" Target="media/image74.wmf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7.bin"/><Relationship Id="rId169" Type="http://schemas.openxmlformats.org/officeDocument/2006/relationships/image" Target="media/image87.wmf"/><Relationship Id="rId185" Type="http://schemas.openxmlformats.org/officeDocument/2006/relationships/image" Target="media/image95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80" Type="http://schemas.openxmlformats.org/officeDocument/2006/relationships/oleObject" Target="embeddings/oleObject85.bin"/><Relationship Id="rId210" Type="http://schemas.openxmlformats.org/officeDocument/2006/relationships/image" Target="media/image106.png"/><Relationship Id="rId26" Type="http://schemas.openxmlformats.org/officeDocument/2006/relationships/image" Target="media/image13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8.png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2.bin"/><Relationship Id="rId175" Type="http://schemas.openxmlformats.org/officeDocument/2006/relationships/image" Target="media/image90.wmf"/><Relationship Id="rId196" Type="http://schemas.openxmlformats.org/officeDocument/2006/relationships/image" Target="media/image101.wmf"/><Relationship Id="rId200" Type="http://schemas.openxmlformats.org/officeDocument/2006/relationships/oleObject" Target="embeddings/oleObject95.bin"/><Relationship Id="rId16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2018-12-25T06:20:00Z</dcterms:created>
  <dcterms:modified xsi:type="dcterms:W3CDTF">2018-12-25T06:20:00Z</dcterms:modified>
</cp:coreProperties>
</file>